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38" w:y="2304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16.02.2018 №202</w:t>
      </w:r>
    </w:p>
    <w:p>
      <w:pPr>
        <w:pStyle w:val="Style5"/>
        <w:framePr w:w="9634" w:h="1987" w:hRule="exact" w:wrap="none" w:vAnchor="page" w:hAnchor="page" w:x="1138" w:y="2885"/>
        <w:widowControl w:val="0"/>
        <w:keepNext w:val="0"/>
        <w:keepLines w:val="0"/>
        <w:shd w:val="clear" w:color="auto" w:fill="auto"/>
        <w:bidi w:val="0"/>
        <w:spacing w:before="0" w:after="0"/>
        <w:ind w:left="20" w:right="4940" w:firstLine="0"/>
      </w:pPr>
      <w:r>
        <w:rPr>
          <w:lang w:val="ru-RU"/>
          <w:w w:val="100"/>
          <w:spacing w:val="0"/>
          <w:color w:val="000000"/>
          <w:position w:val="0"/>
        </w:rPr>
        <w:t>Об утверждении Положения 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</w:p>
    <w:p>
      <w:pPr>
        <w:pStyle w:val="Style3"/>
        <w:framePr w:w="9634" w:h="8427" w:hRule="exact" w:wrap="none" w:vAnchor="page" w:hAnchor="page" w:x="1138" w:y="5785"/>
        <w:tabs>
          <w:tab w:leader="none" w:pos="68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соответствии с Федеральным законом от 29.12.2012 №273-ФЗ "Об образовании в Российской Федерации", Законом Ханты-Мансийского автономного округа - Югры от 21.02.2007 №2-оз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образования", в целях предоставления компенсации родителям части</w:t>
        <w:tab/>
        <w:t>родительской платы за</w:t>
      </w:r>
    </w:p>
    <w:p>
      <w:pPr>
        <w:pStyle w:val="Style3"/>
        <w:framePr w:w="9634" w:h="8427" w:hRule="exact" w:wrap="none" w:vAnchor="page" w:hAnchor="page" w:x="1138" w:y="5785"/>
        <w:tabs>
          <w:tab w:leader="none" w:pos="9627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присмотр и уход за детьми в организациях, осуществляющих образовательную деятельность по реализации образовательной</w:t>
        <w:tab/>
        <w:t>программы</w:t>
      </w:r>
    </w:p>
    <w:p>
      <w:pPr>
        <w:pStyle w:val="Style3"/>
        <w:framePr w:w="9634" w:h="8427" w:hRule="exact" w:wrap="none" w:vAnchor="page" w:hAnchor="page" w:x="1138" w:y="5785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дошкольного образования:</w:t>
      </w:r>
    </w:p>
    <w:p>
      <w:pPr>
        <w:pStyle w:val="Style3"/>
        <w:numPr>
          <w:ilvl w:val="0"/>
          <w:numId w:val="1"/>
        </w:numPr>
        <w:framePr w:w="9634" w:h="8427" w:hRule="exact" w:wrap="none" w:vAnchor="page" w:hAnchor="page" w:x="1138" w:y="5785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Утвердить Положение о предоставлении компенсации части</w:t>
      </w:r>
    </w:p>
    <w:p>
      <w:pPr>
        <w:pStyle w:val="Style3"/>
        <w:framePr w:w="9634" w:h="8427" w:hRule="exact" w:wrap="none" w:vAnchor="page" w:hAnchor="page" w:x="1138" w:y="5785"/>
        <w:tabs>
          <w:tab w:leader="none" w:pos="5967" w:val="right"/>
          <w:tab w:leader="none" w:pos="7686" w:val="right"/>
          <w:tab w:leader="none" w:pos="8118" w:val="right"/>
          <w:tab w:leader="none" w:pos="9627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родительской платы за присмотр и уход за детьми в организациях, осуществляющих</w:t>
        <w:tab/>
        <w:t>образовательную</w:t>
        <w:tab/>
        <w:t>деятельность</w:t>
        <w:tab/>
        <w:t>по</w:t>
        <w:tab/>
        <w:t>реализации</w:t>
      </w:r>
    </w:p>
    <w:p>
      <w:pPr>
        <w:pStyle w:val="Style3"/>
        <w:framePr w:w="9634" w:h="8427" w:hRule="exact" w:wrap="none" w:vAnchor="page" w:hAnchor="page" w:x="1138" w:y="5785"/>
        <w:tabs>
          <w:tab w:leader="none" w:pos="50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образовательной программы</w:t>
        <w:tab/>
        <w:t>дошкольного образования, согласно</w:t>
      </w:r>
    </w:p>
    <w:p>
      <w:pPr>
        <w:pStyle w:val="Style3"/>
        <w:framePr w:w="9634" w:h="8427" w:hRule="exact" w:wrap="none" w:vAnchor="page" w:hAnchor="page" w:x="1138" w:y="5785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приложению.</w:t>
      </w:r>
    </w:p>
    <w:p>
      <w:pPr>
        <w:pStyle w:val="Style3"/>
        <w:numPr>
          <w:ilvl w:val="0"/>
          <w:numId w:val="1"/>
        </w:numPr>
        <w:framePr w:w="9634" w:h="8427" w:hRule="exact" w:wrap="none" w:vAnchor="page" w:hAnchor="page" w:x="1138" w:y="578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>
      <w:pPr>
        <w:pStyle w:val="Style3"/>
        <w:numPr>
          <w:ilvl w:val="0"/>
          <w:numId w:val="1"/>
        </w:numPr>
        <w:framePr w:w="9634" w:h="8427" w:hRule="exact" w:wrap="none" w:vAnchor="page" w:hAnchor="page" w:x="1138" w:y="5785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Постановление вступает в силу после его официального опубликования.</w:t>
      </w:r>
    </w:p>
    <w:p>
      <w:pPr>
        <w:pStyle w:val="Style3"/>
        <w:numPr>
          <w:ilvl w:val="0"/>
          <w:numId w:val="1"/>
        </w:numPr>
        <w:framePr w:w="9634" w:h="8427" w:hRule="exact" w:wrap="none" w:vAnchor="page" w:hAnchor="page" w:x="1138" w:y="578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Контроль за выполнением постановления возложить на заместителя главы города по социальной и молодежной политике Н.Г. Волчанину, директора департамента образования администрации города Э.В. Иго</w:t>
      </w:r>
      <w:r>
        <w:rPr>
          <w:rStyle w:val="CharStyle7"/>
        </w:rPr>
        <w:t>ши</w:t>
      </w:r>
      <w:r>
        <w:rPr>
          <w:lang w:val="ru-RU"/>
          <w:w w:val="100"/>
          <w:color w:val="000000"/>
          <w:position w:val="0"/>
        </w:rPr>
        <w:t>на.</w:t>
      </w:r>
    </w:p>
    <w:p>
      <w:pPr>
        <w:pStyle w:val="Style3"/>
        <w:framePr w:wrap="none" w:vAnchor="page" w:hAnchor="page" w:x="1138" w:y="15182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8093" w:firstLine="0"/>
      </w:pPr>
      <w:r>
        <w:rPr>
          <w:lang w:val="ru-RU"/>
          <w:w w:val="100"/>
          <w:color w:val="000000"/>
          <w:position w:val="0"/>
        </w:rPr>
        <w:t>Глава города</w:t>
      </w:r>
    </w:p>
    <w:p>
      <w:pPr>
        <w:pStyle w:val="Style3"/>
        <w:framePr w:wrap="none" w:vAnchor="page" w:hAnchor="page" w:x="9077" w:y="1517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В.В. Тихонов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5880" w:y="11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9634" w:h="1022" w:hRule="exact" w:wrap="none" w:vAnchor="page" w:hAnchor="page" w:x="1138" w:y="148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960" w:right="20" w:firstLine="0"/>
      </w:pPr>
      <w:r>
        <w:rPr>
          <w:lang w:val="ru-RU"/>
          <w:w w:val="100"/>
          <w:color w:val="000000"/>
          <w:position w:val="0"/>
        </w:rPr>
        <w:t>Приложение к постановлению администрации города от 16.02.2018 №202</w:t>
      </w:r>
    </w:p>
    <w:p>
      <w:pPr>
        <w:pStyle w:val="Style10"/>
        <w:framePr w:w="9634" w:h="12560" w:hRule="exact" w:wrap="none" w:vAnchor="page" w:hAnchor="page" w:x="1138" w:y="314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Положение</w:t>
      </w:r>
    </w:p>
    <w:p>
      <w:pPr>
        <w:pStyle w:val="Style10"/>
        <w:framePr w:w="9634" w:h="12560" w:hRule="exact" w:wrap="none" w:vAnchor="page" w:hAnchor="page" w:x="1138" w:y="3145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</w:p>
    <w:p>
      <w:pPr>
        <w:pStyle w:val="Style3"/>
        <w:numPr>
          <w:ilvl w:val="0"/>
          <w:numId w:val="3"/>
        </w:numPr>
        <w:framePr w:w="9634" w:h="12560" w:hRule="exact" w:wrap="none" w:vAnchor="page" w:hAnchor="page" w:x="1138" w:y="3145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Настоящее Положение регулирует правоотношения, возникающие в связи с предоставлением родителям (законным представителям)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 (далее - компенсация).</w:t>
      </w:r>
    </w:p>
    <w:p>
      <w:pPr>
        <w:pStyle w:val="Style3"/>
        <w:numPr>
          <w:ilvl w:val="0"/>
          <w:numId w:val="3"/>
        </w:numPr>
        <w:framePr w:w="9634" w:h="12560" w:hRule="exact" w:wrap="none" w:vAnchor="page" w:hAnchor="page" w:x="1138" w:y="3145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Муниципальные образовательные организации, реализующие образовательные программы дошкольного образования, и частные организации, осуществляющие образовательную деятельность по реализации образовательной программы дошкольного образования (далее - организации):</w:t>
      </w:r>
    </w:p>
    <w:p>
      <w:pPr>
        <w:pStyle w:val="Style3"/>
        <w:numPr>
          <w:ilvl w:val="1"/>
          <w:numId w:val="3"/>
        </w:numPr>
        <w:framePr w:w="9634" w:h="12560" w:hRule="exact" w:wrap="none" w:vAnchor="page" w:hAnchor="page" w:x="1138" w:y="3145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Направляют в департамент образования администрации города:</w:t>
      </w:r>
    </w:p>
    <w:p>
      <w:pPr>
        <w:pStyle w:val="Style3"/>
        <w:numPr>
          <w:ilvl w:val="0"/>
          <w:numId w:val="5"/>
        </w:numPr>
        <w:framePr w:w="9634" w:h="12560" w:hRule="exact" w:wrap="none" w:vAnchor="page" w:hAnchor="page" w:x="1138" w:y="3145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сформированные пакеты документов, указанных в пункте 2 Порядка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предоставления, утвержденного постановлением Правительства Ханты- Мансийского автономного округа - Югры от 21.02.2007 №35-п (далее - Порядок), в течение 3 рабочих дней с даты их регистрации в соответствующем журнале организации;</w:t>
      </w:r>
    </w:p>
    <w:p>
      <w:pPr>
        <w:pStyle w:val="Style3"/>
        <w:numPr>
          <w:ilvl w:val="0"/>
          <w:numId w:val="5"/>
        </w:numPr>
        <w:framePr w:w="9634" w:h="12560" w:hRule="exact" w:wrap="none" w:vAnchor="page" w:hAnchor="page" w:x="1138" w:y="3145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копии платежных документов, бухгалтерские выписки (справки) организации (в случае идентификации плательщика при зачислении родительской платы на счет ребенка), подтверждающие внесение родителем (законным представителем) родительской платы, ежемесячно, в соответствии с графиком приемки документов для предоставления компенсации, установленным департаментом образования администрации города;</w:t>
      </w:r>
    </w:p>
    <w:p>
      <w:pPr>
        <w:pStyle w:val="Style3"/>
        <w:numPr>
          <w:ilvl w:val="0"/>
          <w:numId w:val="5"/>
        </w:numPr>
        <w:framePr w:w="9634" w:h="12560" w:hRule="exact" w:wrap="none" w:vAnchor="page" w:hAnchor="page" w:x="1138" w:y="3145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копии дополнительных документов, влияющих на размер компенсации, по мере представления их родителями (законными представителями).</w:t>
      </w:r>
    </w:p>
    <w:p>
      <w:pPr>
        <w:pStyle w:val="Style3"/>
        <w:numPr>
          <w:ilvl w:val="1"/>
          <w:numId w:val="3"/>
        </w:numPr>
        <w:framePr w:w="9634" w:h="12560" w:hRule="exact" w:wrap="none" w:vAnchor="page" w:hAnchor="page" w:x="1138" w:y="3145"/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Несут ответственность за формирование и своевременное представление в департамент образования администрации города документов, необходимых для получения родителем (законным представителем) компенсации.</w:t>
      </w:r>
    </w:p>
    <w:p>
      <w:pPr>
        <w:pStyle w:val="Style3"/>
        <w:numPr>
          <w:ilvl w:val="0"/>
          <w:numId w:val="3"/>
        </w:numPr>
        <w:framePr w:w="9634" w:h="12560" w:hRule="exact" w:wrap="none" w:vAnchor="page" w:hAnchor="page" w:x="1138" w:y="3145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Департамент образования администрации города: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5880" w:y="11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Принимает решение о назначении (изменении размера) компенсации не позднее 10 рабочих дней со дня поступления от организации документов, указанных в подпункте 2.1 пункта 2 настоящего Положения, в объеме, установленном Законом Ханты-Мансийского автономного округа - Югры от 21.02.2007 №2-оз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образования".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Предоставляет компенсацию ежемесячно.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Выплачивает не полученную родителем (законным представителем) часть компенсации (в случае увеличения ее размера) за время, прошедшее с момента наступления события, влекущего за собой изменение размера назначенной компенсации, но не более чем за 3 года.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Прекращает предоставление компенсации в случае утраты родителем (законным представителем) права на ее получение с первого числа месяца, следующего за месяцем, в котором наступили соответствующие обстоятельства.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bookmarkStart w:id="0" w:name="bookmark0"/>
      <w:r>
        <w:rPr>
          <w:lang w:val="ru-RU"/>
          <w:w w:val="100"/>
          <w:color w:val="000000"/>
          <w:position w:val="0"/>
        </w:rPr>
        <w:t>Принимает решение об отказе в назначении компенсации в случае непредставления родителем (законным представителем) документов, указанных в</w:t>
      </w:r>
      <w:hyperlink w:anchor="bookmark0" w:tooltip="Current Document">
        <w:r>
          <w:rPr>
            <w:lang w:val="ru-RU"/>
            <w:w w:val="100"/>
            <w:color w:val="000000"/>
            <w:position w:val="0"/>
          </w:rPr>
          <w:t xml:space="preserve"> пункте 2 </w:t>
        </w:r>
      </w:hyperlink>
      <w:r>
        <w:rPr>
          <w:lang w:val="ru-RU"/>
          <w:w w:val="100"/>
          <w:color w:val="000000"/>
          <w:position w:val="0"/>
        </w:rPr>
        <w:t>Порядка, либо представления им недостоверных сведений и уведомляет об этом родителя (законного представителя) в течение 3 дней письменно либо по почте заказным письмом с уведомлением.</w:t>
      </w:r>
      <w:bookmarkEnd w:id="0"/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Определяет своим приказом периодичность представления справок, необходимых для получения компенсации.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4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установленном порядке несет ответственность за целевое использование средств субвенции, предоставляемой местному бюджету из бюджета Ханты-Мансийского автономного округа - Югры для предоставления компенсации.</w:t>
      </w:r>
    </w:p>
    <w:p>
      <w:pPr>
        <w:pStyle w:val="Style3"/>
        <w:numPr>
          <w:ilvl w:val="1"/>
          <w:numId w:val="3"/>
        </w:numPr>
        <w:framePr w:w="9634" w:h="10036" w:hRule="exact" w:wrap="none" w:vAnchor="page" w:hAnchor="page" w:x="1138" w:y="149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Представляет в Департамент образования и молодежной политики Ханты-Мансийского автономного округа - Югры отчеты об использовании субвенции по форме и в сроки, установленные Департаментом образования и молодежной политики Ханты-Мансийского автономного округа - Югры.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lang w:val="1024"/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60" w:after="960"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Постановление Правительства ХМАО - Югры от 03.03.2017 N 80-п"О внесении изменений в постановление Правительства Ханты-Мансийского автономного округа - Югры от 21 февраля 2007 года N 35-п "О Порядке обращения за компенсацией части родительской платы за при</dc:title>
  <dc:subject/>
  <dc:creator>User1</dc:creator>
  <cp:keywords/>
</cp:coreProperties>
</file>