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59" w:rsidRPr="003C6E99" w:rsidRDefault="00A16D59" w:rsidP="00A1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отчет об эффективности деятельности </w:t>
      </w:r>
    </w:p>
    <w:p w:rsidR="00A16D59" w:rsidRPr="003C6E99" w:rsidRDefault="00A16D59" w:rsidP="00A1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образовательных организаций, подведомственных департаменту образования администрации города, по итогам 202</w:t>
      </w:r>
      <w:r w:rsidR="0090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C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16D59" w:rsidRPr="003C6E99" w:rsidRDefault="00A16D59" w:rsidP="00A16D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города от 31.10.2017 №1604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, департаментом образования администрации города осуществлен сбор статистических данных и произведен анализ эффективности деятельности муниципальных образовательных организаций, подведомственных департаменту образования администрации города (далее – муниципальные образовательные организации), в соответствии с показателями эффективности деятельности муниципальных дошкольных образовательных организаций; с показателями эффективности деятельности муниципальных общеобразовательных организаций; с показателями эффективности деятельности муниципальных образовательных организаций дополнительного образования.</w:t>
      </w:r>
    </w:p>
    <w:p w:rsidR="00A16D59" w:rsidRPr="003C6E99" w:rsidRDefault="00A16D59" w:rsidP="005B3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Сбор статистических данных осуществлялся в рамках проведения сбора результатов деятельности муниципальных образовательных организаций по итогам 202</w:t>
      </w:r>
      <w:r w:rsidR="005B39C4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Pr="003C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B39C4" w:rsidRPr="003C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департамента образования от 20.12.2022 № 965 "Об организации проведения мониторинга оценки эффективности деятельности муниципальных организаций города Нижневартовска, подведомственных департаменту образования администрации города за 2022 год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. Этим же приказом определена шкала оценивания каждого показателя.</w:t>
      </w:r>
    </w:p>
    <w:p w:rsidR="008E64B1" w:rsidRPr="003C6E99" w:rsidRDefault="008E64B1" w:rsidP="00A724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Все образовательные организации, подведомственные департаменту образования администрации города при анализе результатов оценки эффективности были разделены на кластерные груп</w:t>
      </w:r>
      <w:r w:rsidR="00A7245D" w:rsidRPr="003C6E99">
        <w:rPr>
          <w:rFonts w:ascii="Times New Roman" w:eastAsia="Calibri" w:hAnsi="Times New Roman" w:cs="Times New Roman"/>
          <w:sz w:val="28"/>
          <w:szCs w:val="28"/>
        </w:rPr>
        <w:t>п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A7245D" w:rsidRPr="003C6E99">
        <w:rPr>
          <w:rFonts w:ascii="Times New Roman" w:eastAsia="Calibri" w:hAnsi="Times New Roman" w:cs="Times New Roman"/>
          <w:sz w:val="28"/>
          <w:szCs w:val="28"/>
        </w:rPr>
        <w:t xml:space="preserve">по типу учреждений </w:t>
      </w:r>
      <w:r w:rsidR="007A19D1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в трех</w:t>
      </w:r>
      <w:r w:rsidR="00517B92" w:rsidRPr="003C6E99">
        <w:rPr>
          <w:rFonts w:ascii="Times New Roman" w:eastAsia="Calibri" w:hAnsi="Times New Roman" w:cs="Times New Roman"/>
          <w:sz w:val="28"/>
          <w:szCs w:val="28"/>
        </w:rPr>
        <w:t xml:space="preserve"> направлениях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B92" w:rsidRPr="003C6E99">
        <w:rPr>
          <w:rFonts w:ascii="Times New Roman" w:eastAsia="Calibri" w:hAnsi="Times New Roman" w:cs="Times New Roman"/>
          <w:sz w:val="28"/>
          <w:szCs w:val="28"/>
        </w:rPr>
        <w:t>(</w:t>
      </w:r>
      <w:r w:rsidRPr="003C6E99">
        <w:rPr>
          <w:rFonts w:ascii="Times New Roman" w:eastAsia="Calibri" w:hAnsi="Times New Roman" w:cs="Times New Roman"/>
          <w:sz w:val="28"/>
          <w:szCs w:val="28"/>
        </w:rPr>
        <w:t>кластерных группах</w:t>
      </w:r>
      <w:r w:rsidR="00517B92" w:rsidRPr="003C6E99">
        <w:rPr>
          <w:rFonts w:ascii="Times New Roman" w:eastAsia="Calibri" w:hAnsi="Times New Roman" w:cs="Times New Roman"/>
          <w:sz w:val="28"/>
          <w:szCs w:val="28"/>
        </w:rPr>
        <w:t>)</w:t>
      </w:r>
      <w:r w:rsidRPr="003C6E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64B1" w:rsidRPr="003C6E99" w:rsidRDefault="008E64B1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Дошкольные образовательные организации;</w:t>
      </w:r>
    </w:p>
    <w:p w:rsidR="008E64B1" w:rsidRPr="003C6E99" w:rsidRDefault="008E64B1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Общеобразовательные организации;</w:t>
      </w:r>
    </w:p>
    <w:p w:rsidR="008E64B1" w:rsidRPr="003C6E99" w:rsidRDefault="008E64B1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Организации дополнительн</w:t>
      </w:r>
      <w:r w:rsidR="00517B92" w:rsidRPr="003C6E99">
        <w:rPr>
          <w:rFonts w:ascii="Times New Roman" w:eastAsia="Calibri" w:hAnsi="Times New Roman" w:cs="Times New Roman"/>
          <w:sz w:val="28"/>
          <w:szCs w:val="28"/>
        </w:rPr>
        <w:t>о</w:t>
      </w:r>
      <w:r w:rsidRPr="003C6E99">
        <w:rPr>
          <w:rFonts w:ascii="Times New Roman" w:eastAsia="Calibri" w:hAnsi="Times New Roman" w:cs="Times New Roman"/>
          <w:sz w:val="28"/>
          <w:szCs w:val="28"/>
        </w:rPr>
        <w:t>го образования.</w:t>
      </w:r>
    </w:p>
    <w:p w:rsidR="00517B92" w:rsidRPr="003C6E99" w:rsidRDefault="00517B92" w:rsidP="00517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E99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</w:t>
      </w:r>
      <w:r w:rsidR="00CC52AA" w:rsidRPr="003C6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Общеобразовательные организации</w:t>
      </w:r>
      <w:r w:rsidR="00CC52AA" w:rsidRPr="003C6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245D" w:rsidRPr="003C6E99">
        <w:rPr>
          <w:rFonts w:ascii="Times New Roman" w:eastAsia="Calibri" w:hAnsi="Times New Roman" w:cs="Times New Roman"/>
          <w:b/>
          <w:sz w:val="28"/>
          <w:szCs w:val="28"/>
        </w:rPr>
        <w:t xml:space="preserve">разделено </w:t>
      </w:r>
      <w:r w:rsidR="007A19D1" w:rsidRPr="003C6E9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7245D" w:rsidRPr="003C6E99">
        <w:rPr>
          <w:rFonts w:ascii="Times New Roman" w:eastAsia="Calibri" w:hAnsi="Times New Roman" w:cs="Times New Roman"/>
          <w:b/>
          <w:sz w:val="28"/>
          <w:szCs w:val="28"/>
        </w:rPr>
        <w:t>на две кластерны</w:t>
      </w:r>
      <w:r w:rsidR="00361CD4" w:rsidRPr="003C6E9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7245D" w:rsidRPr="003C6E99">
        <w:rPr>
          <w:rFonts w:ascii="Times New Roman" w:eastAsia="Calibri" w:hAnsi="Times New Roman" w:cs="Times New Roman"/>
          <w:b/>
          <w:sz w:val="28"/>
          <w:szCs w:val="28"/>
        </w:rPr>
        <w:t xml:space="preserve"> группы </w:t>
      </w:r>
      <w:r w:rsidRPr="003C6E99">
        <w:rPr>
          <w:rFonts w:ascii="Times New Roman" w:eastAsia="Calibri" w:hAnsi="Times New Roman" w:cs="Times New Roman"/>
          <w:b/>
          <w:sz w:val="28"/>
          <w:szCs w:val="28"/>
        </w:rPr>
        <w:t>по типу учреждения:</w:t>
      </w:r>
    </w:p>
    <w:p w:rsidR="00517B92" w:rsidRPr="003C6E99" w:rsidRDefault="00517B92" w:rsidP="00517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1-я кластерная группа: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t>о</w:t>
      </w:r>
      <w:r w:rsidRPr="003C6E99">
        <w:rPr>
          <w:rFonts w:ascii="Times New Roman" w:eastAsia="Calibri" w:hAnsi="Times New Roman" w:cs="Times New Roman"/>
          <w:sz w:val="28"/>
          <w:szCs w:val="28"/>
        </w:rPr>
        <w:t>бщеобразовательные организации, обеспечивающие дополнительную (углубленную) подготовку обучающихся по предметам – гимназии, лицеи, школы с углубленным изучением отдельных предметов</w:t>
      </w:r>
      <w:r w:rsidR="00542B27"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B92" w:rsidRPr="003C6E99" w:rsidRDefault="00517B92" w:rsidP="00517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2-я кластерная группа:</w:t>
      </w:r>
      <w:r w:rsidR="00A7245D" w:rsidRPr="003C6E99">
        <w:rPr>
          <w:rFonts w:ascii="Times New Roman" w:hAnsi="Times New Roman" w:cs="Times New Roman"/>
          <w:sz w:val="28"/>
          <w:szCs w:val="28"/>
        </w:rPr>
        <w:t xml:space="preserve"> </w:t>
      </w:r>
      <w:r w:rsidR="00A768D3" w:rsidRPr="003C6E99">
        <w:rPr>
          <w:rFonts w:ascii="Times New Roman" w:hAnsi="Times New Roman" w:cs="Times New Roman"/>
          <w:sz w:val="28"/>
          <w:szCs w:val="28"/>
        </w:rPr>
        <w:t>с</w:t>
      </w:r>
      <w:r w:rsidR="00A7245D" w:rsidRPr="003C6E99">
        <w:rPr>
          <w:rFonts w:ascii="Times New Roman" w:hAnsi="Times New Roman" w:cs="Times New Roman"/>
          <w:sz w:val="28"/>
          <w:szCs w:val="28"/>
        </w:rPr>
        <w:t>редние о</w:t>
      </w:r>
      <w:r w:rsidR="00A7245D" w:rsidRPr="003C6E99">
        <w:rPr>
          <w:rFonts w:ascii="Times New Roman" w:eastAsia="Calibri" w:hAnsi="Times New Roman" w:cs="Times New Roman"/>
          <w:sz w:val="28"/>
          <w:szCs w:val="28"/>
        </w:rPr>
        <w:t>бщеобразовательные организации.</w:t>
      </w:r>
    </w:p>
    <w:p w:rsidR="00517B92" w:rsidRPr="003C6E99" w:rsidRDefault="00517B92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D59" w:rsidRPr="003C6E99" w:rsidRDefault="00A7245D" w:rsidP="00A724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эффективности деятельности муниципальн</w:t>
      </w:r>
      <w:r w:rsidR="00542B27" w:rsidRPr="003C6E99">
        <w:rPr>
          <w:rFonts w:ascii="Times New Roman" w:eastAsia="Calibri" w:hAnsi="Times New Roman" w:cs="Times New Roman"/>
          <w:sz w:val="28"/>
          <w:szCs w:val="28"/>
        </w:rPr>
        <w:t>ых образовательных организаций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по итогам 202</w:t>
      </w:r>
      <w:r w:rsidR="001B0164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производилась по параметрам и критериям:</w:t>
      </w:r>
    </w:p>
    <w:p w:rsidR="00A16D59" w:rsidRPr="003C6E9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b/>
          <w:sz w:val="28"/>
          <w:szCs w:val="28"/>
        </w:rPr>
        <w:t>Соответствие деятельности образовательной организации требованиям законодательства в сфере образования</w:t>
      </w:r>
      <w:r w:rsidRPr="003C6E99">
        <w:rPr>
          <w:rFonts w:ascii="Times New Roman" w:hAnsi="Times New Roman" w:cs="Times New Roman"/>
          <w:sz w:val="28"/>
          <w:szCs w:val="28"/>
        </w:rPr>
        <w:t xml:space="preserve"> (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предписания 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надзорных органов; обоснованные жалобы граждан по вопросам соблюдения прав участников образовательных отношений; уровень исполнительской дисциплины руководителя образовательной организации; исполнение муниципального задания за отчетный год; достижение целевых показателей средней заработной платы педагогических работников образовательной организации; поддержка трудоустройства несовершеннолетних </w:t>
      </w:r>
      <w:r w:rsidR="007A19D1" w:rsidRPr="003C6E99">
        <w:rPr>
          <w:rFonts w:ascii="Times New Roman" w:eastAsia="Times New Roman" w:hAnsi="Times New Roman" w:cs="Times New Roman"/>
          <w:sz w:val="28"/>
          <w:szCs w:val="28"/>
        </w:rPr>
        <w:br/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организациях; доля закупок, размещенных в единой информационной системе у субъектов малого предпринимательства </w:t>
      </w:r>
      <w:r w:rsidR="007A19D1" w:rsidRPr="003C6E99">
        <w:rPr>
          <w:rFonts w:ascii="Times New Roman" w:eastAsia="Times New Roman" w:hAnsi="Times New Roman" w:cs="Times New Roman"/>
          <w:sz w:val="28"/>
          <w:szCs w:val="28"/>
        </w:rPr>
        <w:br/>
      </w:r>
      <w:r w:rsidRPr="003C6E99">
        <w:rPr>
          <w:rFonts w:ascii="Times New Roman" w:eastAsia="Times New Roman" w:hAnsi="Times New Roman" w:cs="Times New Roman"/>
          <w:sz w:val="28"/>
          <w:szCs w:val="28"/>
        </w:rPr>
        <w:t>и социально-ориентированных некоммерческих организаций/общая стоимость закупок у субъектов малого предпринимательства, социально-ориентированных некоммерческих организаций; увеличение доли закупок, размещенных конкурентными способами).</w:t>
      </w:r>
    </w:p>
    <w:p w:rsidR="00A16D59" w:rsidRPr="003C6E9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b/>
          <w:sz w:val="28"/>
          <w:szCs w:val="28"/>
        </w:rPr>
        <w:t>Обеспечение высокого качества образования.</w:t>
      </w:r>
    </w:p>
    <w:p w:rsidR="00A16D59" w:rsidRPr="003C6E9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программ, направленных на работу с одаренными обучающимися.</w:t>
      </w:r>
    </w:p>
    <w:p w:rsidR="00A16D59" w:rsidRPr="003C6E9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программ дополнительного образования на базе образовательной организации.</w:t>
      </w:r>
    </w:p>
    <w:p w:rsidR="00A16D59" w:rsidRPr="003C6E9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 по сохранению и укреплению здоровья обучающихся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 (создание условий применения </w:t>
      </w:r>
      <w:proofErr w:type="spellStart"/>
      <w:r w:rsidRPr="003C6E99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9D1" w:rsidRPr="003C6E99">
        <w:rPr>
          <w:rFonts w:ascii="Times New Roman" w:eastAsia="Times New Roman" w:hAnsi="Times New Roman" w:cs="Times New Roman"/>
          <w:sz w:val="28"/>
          <w:szCs w:val="28"/>
        </w:rPr>
        <w:br/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3C6E99">
        <w:rPr>
          <w:rFonts w:ascii="Times New Roman" w:eastAsia="Times New Roman" w:hAnsi="Times New Roman" w:cs="Times New Roman"/>
          <w:sz w:val="28"/>
          <w:szCs w:val="28"/>
        </w:rPr>
        <w:t>здоровьесозидающих</w:t>
      </w:r>
      <w:proofErr w:type="spellEnd"/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 технологий; случаи травматизма обучающихся </w:t>
      </w:r>
      <w:r w:rsidR="007A19D1" w:rsidRPr="003C6E99">
        <w:rPr>
          <w:rFonts w:ascii="Times New Roman" w:eastAsia="Times New Roman" w:hAnsi="Times New Roman" w:cs="Times New Roman"/>
          <w:sz w:val="28"/>
          <w:szCs w:val="28"/>
        </w:rPr>
        <w:br/>
      </w:r>
      <w:r w:rsidRPr="003C6E99">
        <w:rPr>
          <w:rFonts w:ascii="Times New Roman" w:eastAsia="Times New Roman" w:hAnsi="Times New Roman" w:cs="Times New Roman"/>
          <w:sz w:val="28"/>
          <w:szCs w:val="28"/>
        </w:rPr>
        <w:t>во время образовательного процесса).</w:t>
      </w:r>
    </w:p>
    <w:p w:rsidR="00A16D59" w:rsidRPr="003C6E9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b/>
          <w:sz w:val="28"/>
          <w:szCs w:val="28"/>
        </w:rPr>
        <w:t>Развитие кадрового потенциала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 (привлечение в образовательную организацию молодых специалистов в возрасте до 30 лет; отсутствие педагогических работников, не прошедших аттестацию на заявленную категорию).</w:t>
      </w:r>
    </w:p>
    <w:p w:rsidR="00A16D59" w:rsidRPr="003C6E9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b/>
          <w:sz w:val="28"/>
          <w:szCs w:val="28"/>
        </w:rPr>
        <w:t>Эффективное использование ресурсов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 (результаты приемки образовательной организации к началу нового учебного года; исполнение плана финансово-хозяйственной деятельности; просроченная кредиторская задолженность; создание </w:t>
      </w:r>
      <w:proofErr w:type="spellStart"/>
      <w:r w:rsidRPr="003C6E99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 среды; проведение мероприятий муниципального, окружного, федерального уровней; наличие </w:t>
      </w:r>
      <w:r w:rsidR="007A19D1" w:rsidRPr="003C6E99">
        <w:rPr>
          <w:rFonts w:ascii="Times New Roman" w:eastAsia="Times New Roman" w:hAnsi="Times New Roman" w:cs="Times New Roman"/>
          <w:sz w:val="28"/>
          <w:szCs w:val="28"/>
        </w:rPr>
        <w:br/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у образовательной организации статуса инновационной, стажерской площадки, </w:t>
      </w:r>
      <w:proofErr w:type="spellStart"/>
      <w:r w:rsidRPr="003C6E99">
        <w:rPr>
          <w:rFonts w:ascii="Times New Roman" w:eastAsia="Times New Roman" w:hAnsi="Times New Roman" w:cs="Times New Roman"/>
          <w:sz w:val="28"/>
          <w:szCs w:val="28"/>
        </w:rPr>
        <w:t>форсайт-центра</w:t>
      </w:r>
      <w:proofErr w:type="spellEnd"/>
      <w:r w:rsidRPr="003C6E99">
        <w:rPr>
          <w:rFonts w:ascii="Times New Roman" w:eastAsia="Times New Roman" w:hAnsi="Times New Roman" w:cs="Times New Roman"/>
          <w:sz w:val="28"/>
          <w:szCs w:val="28"/>
        </w:rPr>
        <w:t>; привлечение дополнительных средств на цели развития образования образовательной организации).</w:t>
      </w:r>
    </w:p>
    <w:p w:rsidR="00A16D59" w:rsidRPr="003C6E9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Личные достижения, подтверждающие организаторский </w:t>
      </w:r>
      <w:r w:rsidR="007A19D1" w:rsidRPr="003C6E9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C6E99">
        <w:rPr>
          <w:rFonts w:ascii="Times New Roman" w:eastAsia="Times New Roman" w:hAnsi="Times New Roman" w:cs="Times New Roman"/>
          <w:b/>
          <w:sz w:val="28"/>
          <w:szCs w:val="28"/>
        </w:rPr>
        <w:t>и управленческий уровень руководителя образовательной организации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 (личное участие руководителя образовательной организации в экспертных коми</w:t>
      </w:r>
      <w:r w:rsidR="00542B27" w:rsidRPr="003C6E99">
        <w:rPr>
          <w:rFonts w:ascii="Times New Roman" w:eastAsia="Times New Roman" w:hAnsi="Times New Roman" w:cs="Times New Roman"/>
          <w:sz w:val="28"/>
          <w:szCs w:val="28"/>
        </w:rPr>
        <w:t>ссиях, жюри, творческих группах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>, наличие документально подтвержденных результатов выступления руководителя образовательной организации на семинарах, форумах, практикумах, педагогических конференциях).</w:t>
      </w:r>
    </w:p>
    <w:p w:rsidR="00A16D59" w:rsidRPr="003C6E99" w:rsidRDefault="00A16D59" w:rsidP="00A16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населения качеством предоставляемых образовательных услуг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E99">
        <w:rPr>
          <w:rFonts w:ascii="Times New Roman" w:eastAsia="Calibri" w:hAnsi="Times New Roman" w:cs="Times New Roman"/>
          <w:sz w:val="28"/>
          <w:szCs w:val="28"/>
        </w:rPr>
        <w:t>(уровень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деятельности).</w:t>
      </w:r>
    </w:p>
    <w:p w:rsidR="00A16D59" w:rsidRPr="003C6E99" w:rsidRDefault="00A16D59" w:rsidP="00A16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Максимальное количество, которое могла набрать муниципальная образовательная организация по итогам мониторинга и в соответствии </w:t>
      </w:r>
      <w:r w:rsidR="007A19D1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с показателями эффективности деятельности, составляет 100 баллов.</w:t>
      </w:r>
    </w:p>
    <w:p w:rsidR="00A16D59" w:rsidRPr="003C6E99" w:rsidRDefault="00A16D59" w:rsidP="00A16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D59" w:rsidRPr="003C6E99" w:rsidRDefault="00A16D59" w:rsidP="00A16D59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E99">
        <w:rPr>
          <w:rFonts w:ascii="Times New Roman" w:eastAsia="Calibri" w:hAnsi="Times New Roman" w:cs="Times New Roman"/>
          <w:b/>
          <w:sz w:val="28"/>
          <w:szCs w:val="28"/>
        </w:rPr>
        <w:t>Результаты эффективности деятельности муниципальных дошкольных образовательных организаций</w:t>
      </w:r>
    </w:p>
    <w:p w:rsidR="00A16D59" w:rsidRPr="003C6E99" w:rsidRDefault="00A16D59" w:rsidP="00A16D59">
      <w:pPr>
        <w:spacing w:after="0" w:line="240" w:lineRule="auto"/>
        <w:ind w:left="142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показателями направления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Соответствие деятельности образовательной организации требованиям законодательства </w:t>
      </w:r>
      <w:r w:rsidR="007A19D1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в сфере образования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42B27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0B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660BA" w:rsidRPr="003C6E99">
        <w:rPr>
          <w:rFonts w:ascii="Times New Roman" w:eastAsia="Calibri" w:hAnsi="Times New Roman" w:cs="Times New Roman"/>
          <w:sz w:val="28"/>
          <w:szCs w:val="28"/>
        </w:rPr>
        <w:t>66</w:t>
      </w:r>
      <w:r w:rsidR="007D0C23" w:rsidRPr="003C6E99">
        <w:rPr>
          <w:rFonts w:ascii="Times New Roman" w:eastAsia="Calibri" w:hAnsi="Times New Roman" w:cs="Times New Roman"/>
          <w:sz w:val="28"/>
          <w:szCs w:val="28"/>
        </w:rPr>
        <w:t>%) дошкольная образовательная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7D0C23" w:rsidRPr="003C6E99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="007D0C23" w:rsidRPr="003C6E99">
        <w:rPr>
          <w:rFonts w:ascii="Times New Roman" w:eastAsia="Calibri" w:hAnsi="Times New Roman" w:cs="Times New Roman"/>
          <w:sz w:val="28"/>
          <w:szCs w:val="28"/>
        </w:rPr>
        <w:t>не имеет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предписани</w:t>
      </w:r>
      <w:r w:rsidR="00542B27" w:rsidRPr="003C6E99">
        <w:rPr>
          <w:rFonts w:ascii="Times New Roman" w:eastAsia="Calibri" w:hAnsi="Times New Roman" w:cs="Times New Roman"/>
          <w:sz w:val="28"/>
          <w:szCs w:val="28"/>
        </w:rPr>
        <w:t>й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надзорных органов</w:t>
      </w:r>
      <w:r w:rsidR="00ED08F1" w:rsidRPr="003C6E99">
        <w:rPr>
          <w:rFonts w:ascii="Times New Roman" w:eastAsia="Calibri" w:hAnsi="Times New Roman" w:cs="Times New Roman"/>
          <w:sz w:val="28"/>
          <w:szCs w:val="28"/>
        </w:rPr>
        <w:t>. В</w:t>
      </w:r>
      <w:r w:rsidR="007D0C23" w:rsidRPr="003C6E99">
        <w:rPr>
          <w:rFonts w:ascii="Times New Roman" w:eastAsia="Calibri" w:hAnsi="Times New Roman" w:cs="Times New Roman"/>
          <w:sz w:val="28"/>
          <w:szCs w:val="28"/>
        </w:rPr>
        <w:t xml:space="preserve"> отношении</w:t>
      </w:r>
      <w:r w:rsidR="00315C8A" w:rsidRPr="003C6E9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D08F1" w:rsidRPr="003C6E99">
        <w:rPr>
          <w:rFonts w:ascii="Times New Roman" w:eastAsia="Calibri" w:hAnsi="Times New Roman" w:cs="Times New Roman"/>
          <w:sz w:val="28"/>
          <w:szCs w:val="28"/>
        </w:rPr>
        <w:t>1</w:t>
      </w:r>
      <w:r w:rsidR="007C72A6" w:rsidRPr="003C6E99">
        <w:rPr>
          <w:rFonts w:ascii="Times New Roman" w:eastAsia="Calibri" w:hAnsi="Times New Roman" w:cs="Times New Roman"/>
          <w:sz w:val="28"/>
          <w:szCs w:val="28"/>
        </w:rPr>
        <w:t xml:space="preserve"> (34%)</w:t>
      </w:r>
      <w:r w:rsidR="00315C8A" w:rsidRPr="003C6E99">
        <w:rPr>
          <w:rFonts w:ascii="Times New Roman" w:eastAsia="Calibri" w:hAnsi="Times New Roman" w:cs="Times New Roman"/>
          <w:sz w:val="28"/>
          <w:szCs w:val="28"/>
        </w:rPr>
        <w:t xml:space="preserve"> дошкол</w:t>
      </w:r>
      <w:r w:rsidR="007D0C23" w:rsidRPr="003C6E99">
        <w:rPr>
          <w:rFonts w:ascii="Times New Roman" w:eastAsia="Calibri" w:hAnsi="Times New Roman" w:cs="Times New Roman"/>
          <w:sz w:val="28"/>
          <w:szCs w:val="28"/>
        </w:rPr>
        <w:t>ьных образовательных организаций</w:t>
      </w:r>
      <w:r w:rsidR="00ED08F1" w:rsidRPr="003C6E99">
        <w:rPr>
          <w:rFonts w:ascii="Times New Roman" w:eastAsia="Calibri" w:hAnsi="Times New Roman" w:cs="Times New Roman"/>
          <w:sz w:val="28"/>
          <w:szCs w:val="28"/>
        </w:rPr>
        <w:t xml:space="preserve"> в течение 2022 года</w:t>
      </w:r>
      <w:r w:rsidR="007C72A6" w:rsidRPr="003C6E99">
        <w:rPr>
          <w:rFonts w:ascii="Times New Roman" w:eastAsia="Calibri" w:hAnsi="Times New Roman" w:cs="Times New Roman"/>
          <w:sz w:val="28"/>
          <w:szCs w:val="28"/>
        </w:rPr>
        <w:t xml:space="preserve"> были вынесены</w:t>
      </w:r>
      <w:r w:rsidR="00315C8A" w:rsidRPr="003C6E99">
        <w:rPr>
          <w:rFonts w:ascii="Times New Roman" w:eastAsia="Calibri" w:hAnsi="Times New Roman" w:cs="Times New Roman"/>
          <w:sz w:val="28"/>
          <w:szCs w:val="28"/>
        </w:rPr>
        <w:t xml:space="preserve"> предписани</w:t>
      </w:r>
      <w:r w:rsidR="007C72A6" w:rsidRPr="003C6E99">
        <w:rPr>
          <w:rFonts w:ascii="Times New Roman" w:eastAsia="Calibri" w:hAnsi="Times New Roman" w:cs="Times New Roman"/>
          <w:sz w:val="28"/>
          <w:szCs w:val="28"/>
        </w:rPr>
        <w:t>я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0C23" w:rsidRPr="003C6E99">
        <w:rPr>
          <w:rFonts w:ascii="Times New Roman" w:eastAsia="Calibri" w:hAnsi="Times New Roman" w:cs="Times New Roman"/>
          <w:sz w:val="28"/>
          <w:szCs w:val="28"/>
        </w:rPr>
        <w:t>Н</w:t>
      </w:r>
      <w:r w:rsidR="00263753" w:rsidRPr="003C6E99">
        <w:rPr>
          <w:rFonts w:ascii="Times New Roman" w:eastAsia="Calibri" w:hAnsi="Times New Roman" w:cs="Times New Roman"/>
          <w:sz w:val="28"/>
          <w:szCs w:val="28"/>
        </w:rPr>
        <w:t xml:space="preserve">е поступило обоснованных жалоб граждан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="00263753" w:rsidRPr="003C6E99">
        <w:rPr>
          <w:rFonts w:ascii="Times New Roman" w:eastAsia="Calibri" w:hAnsi="Times New Roman" w:cs="Times New Roman"/>
          <w:sz w:val="28"/>
          <w:szCs w:val="28"/>
        </w:rPr>
        <w:t xml:space="preserve">по вопросам соблюдения прав участников образовательных отношений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="00263753" w:rsidRPr="003C6E99">
        <w:rPr>
          <w:rFonts w:ascii="Times New Roman" w:eastAsia="Calibri" w:hAnsi="Times New Roman" w:cs="Times New Roman"/>
          <w:sz w:val="28"/>
          <w:szCs w:val="28"/>
        </w:rPr>
        <w:t>в</w:t>
      </w:r>
      <w:r w:rsidR="002A3B7B" w:rsidRPr="003C6E9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E507B" w:rsidRPr="003C6E99">
        <w:rPr>
          <w:rFonts w:ascii="Times New Roman" w:eastAsia="Calibri" w:hAnsi="Times New Roman" w:cs="Times New Roman"/>
          <w:sz w:val="28"/>
          <w:szCs w:val="28"/>
        </w:rPr>
        <w:t>3</w:t>
      </w:r>
      <w:r w:rsidR="00A51C86" w:rsidRPr="003C6E99">
        <w:rPr>
          <w:rFonts w:ascii="Times New Roman" w:eastAsia="Calibri" w:hAnsi="Times New Roman" w:cs="Times New Roman"/>
          <w:sz w:val="28"/>
          <w:szCs w:val="28"/>
        </w:rPr>
        <w:t xml:space="preserve"> (7</w:t>
      </w:r>
      <w:r w:rsidR="009E507B" w:rsidRPr="003C6E99">
        <w:rPr>
          <w:rFonts w:ascii="Times New Roman" w:eastAsia="Calibri" w:hAnsi="Times New Roman" w:cs="Times New Roman"/>
          <w:sz w:val="28"/>
          <w:szCs w:val="28"/>
        </w:rPr>
        <w:t>1</w:t>
      </w:r>
      <w:r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="00A51C86" w:rsidRPr="003C6E99">
        <w:rPr>
          <w:rFonts w:ascii="Times New Roman" w:eastAsia="Calibri" w:hAnsi="Times New Roman" w:cs="Times New Roman"/>
          <w:sz w:val="28"/>
          <w:szCs w:val="28"/>
        </w:rPr>
        <w:t>8</w:t>
      </w:r>
      <w:r w:rsidRPr="003C6E99">
        <w:rPr>
          <w:rFonts w:ascii="Times New Roman" w:eastAsia="Calibri" w:hAnsi="Times New Roman" w:cs="Times New Roman"/>
          <w:sz w:val="28"/>
          <w:szCs w:val="28"/>
        </w:rPr>
        <w:t>%) детских сад</w:t>
      </w:r>
      <w:r w:rsidR="009E507B" w:rsidRPr="003C6E99">
        <w:rPr>
          <w:rFonts w:ascii="Times New Roman" w:eastAsia="Calibri" w:hAnsi="Times New Roman" w:cs="Times New Roman"/>
          <w:sz w:val="28"/>
          <w:szCs w:val="28"/>
        </w:rPr>
        <w:t>а</w:t>
      </w:r>
      <w:r w:rsidR="00263753" w:rsidRPr="003C6E99">
        <w:rPr>
          <w:rFonts w:ascii="Times New Roman" w:eastAsia="Calibri" w:hAnsi="Times New Roman" w:cs="Times New Roman"/>
          <w:sz w:val="28"/>
          <w:szCs w:val="28"/>
        </w:rPr>
        <w:t>х</w:t>
      </w:r>
      <w:r w:rsidR="009E507B" w:rsidRPr="003C6E99">
        <w:rPr>
          <w:rFonts w:ascii="Times New Roman" w:eastAsia="Calibri" w:hAnsi="Times New Roman" w:cs="Times New Roman"/>
          <w:sz w:val="28"/>
          <w:szCs w:val="28"/>
        </w:rPr>
        <w:t xml:space="preserve">; по одной жалобе ДС </w:t>
      </w:r>
      <w:r w:rsidR="00390C80" w:rsidRPr="003C6E99">
        <w:rPr>
          <w:rFonts w:ascii="Times New Roman" w:eastAsia="Calibri" w:hAnsi="Times New Roman" w:cs="Times New Roman"/>
          <w:sz w:val="28"/>
          <w:szCs w:val="28"/>
        </w:rPr>
        <w:t>5, 9, 17, 47, 66,</w:t>
      </w:r>
      <w:r w:rsidR="007F73BC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C80" w:rsidRPr="003C6E99">
        <w:rPr>
          <w:rFonts w:ascii="Times New Roman" w:eastAsia="Calibri" w:hAnsi="Times New Roman" w:cs="Times New Roman"/>
          <w:sz w:val="28"/>
          <w:szCs w:val="28"/>
        </w:rPr>
        <w:t>80</w:t>
      </w:r>
      <w:r w:rsidR="007F73BC" w:rsidRPr="003C6E99">
        <w:rPr>
          <w:rFonts w:ascii="Times New Roman" w:eastAsia="Calibri" w:hAnsi="Times New Roman" w:cs="Times New Roman"/>
          <w:sz w:val="28"/>
          <w:szCs w:val="28"/>
        </w:rPr>
        <w:t>, более одной в ДС 52, 62, 69</w:t>
      </w:r>
      <w:r w:rsidR="009E507B"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3C6E99" w:rsidRDefault="00263753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о всех дошкольных учреждениях в полном объеме достигнут целевой показатель средней заработной платы педагогических работников образовательной организации.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Учитывая исполнение муниципального задания по всем показателям, все дошкольные организации (100%) выполнили заданные показатели (исполнение муниципального задания считается выполненным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при суммарном исполнении всех показателей от 95% до 100%).  </w:t>
      </w:r>
    </w:p>
    <w:p w:rsidR="00A16D59" w:rsidRPr="003C6E99" w:rsidRDefault="009E507B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</w:t>
      </w:r>
      <w:r w:rsidR="00C643DB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детских садах (4, </w:t>
      </w: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5, </w:t>
      </w:r>
      <w:r w:rsidR="00D747D0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7, 9, 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</w:t>
      </w:r>
      <w:r w:rsidR="004A799E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17,</w:t>
      </w:r>
      <w:r w:rsidR="004A799E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76C6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0D76C6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29, </w:t>
      </w: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4A799E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37, 38, 40, 41,</w:t>
      </w:r>
      <w:r w:rsidR="004A799E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</w:t>
      </w:r>
      <w:r w:rsidR="004A799E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47, 49, </w:t>
      </w: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52,</w:t>
      </w:r>
      <w:r w:rsidR="004A799E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56,</w:t>
      </w:r>
      <w:r w:rsidR="004A799E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62,</w:t>
      </w:r>
      <w:r w:rsidR="000D76C6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66,</w:t>
      </w:r>
      <w:r w:rsidR="004A799E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67, 68,</w:t>
      </w:r>
      <w:r w:rsidR="004A799E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69,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71,</w:t>
      </w:r>
      <w:r w:rsidR="00DD01FF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77,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80,</w:t>
      </w:r>
      <w:r w:rsidR="004A799E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="00DD01FF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90</w:t>
      </w:r>
      <w:r w:rsidR="00263753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открыты группы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1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вариативными формами </w:t>
      </w:r>
      <w:r w:rsidR="00263753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(более 10 форм) </w:t>
      </w:r>
      <w:r w:rsidR="00A16D59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работы.</w:t>
      </w:r>
      <w:r w:rsidR="00263753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E5C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Рекомендация ДОУ </w:t>
      </w:r>
      <w:r w:rsidR="009071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10E5C" w:rsidRPr="003C6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низким показателем количества вариативных форм работы – расширение спектра вариативности дошкольных образовательных услуг на основе организации новых моделей дошкольного образования.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Применение информационных технологий в образовательном процессе и обеспечение широкого использования электронных образовательных ресурсов во всех дошкольных учреждениях не менее 85%.</w:t>
      </w:r>
    </w:p>
    <w:p w:rsidR="007A19D1" w:rsidRPr="003C6E99" w:rsidRDefault="00A16D59" w:rsidP="007A1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Во всех (100%) дошкольных организациях функционирует орган государственно-общественного управления. Деятельность этого органа регламентируется локальными актами образовательной организации.</w:t>
      </w:r>
      <w:r w:rsidRPr="003C6E99">
        <w:rPr>
          <w:rFonts w:ascii="Calibri" w:eastAsia="Calibri" w:hAnsi="Calibri" w:cs="Times New Roman"/>
        </w:rPr>
        <w:t xml:space="preserve"> </w:t>
      </w:r>
      <w:r w:rsidRPr="003C6E99">
        <w:rPr>
          <w:rFonts w:ascii="Times New Roman" w:eastAsia="Calibri" w:hAnsi="Times New Roman" w:cs="Times New Roman"/>
          <w:sz w:val="28"/>
          <w:szCs w:val="28"/>
        </w:rPr>
        <w:t>Опыт деятельности государственно-общественного управления представителями ГОУ в 202</w:t>
      </w:r>
      <w:r w:rsidR="00C371EA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 представлен родительской общественности.</w:t>
      </w:r>
    </w:p>
    <w:p w:rsidR="00A16D59" w:rsidRPr="003C6E99" w:rsidRDefault="00A16D59" w:rsidP="007A1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образовательные программы реализуются</w:t>
      </w:r>
      <w:r w:rsidRPr="003C6E99">
        <w:rPr>
          <w:sz w:val="28"/>
          <w:szCs w:val="28"/>
        </w:rPr>
        <w:t xml:space="preserve"> 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в каждом дошкольном учреждении. </w:t>
      </w:r>
      <w:r w:rsidR="00556C86" w:rsidRPr="003C6E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>ополнительными образовательными программами естественнонаучной и технической направленности ох</w:t>
      </w:r>
      <w:r w:rsidR="003F42A6" w:rsidRPr="003C6E99">
        <w:rPr>
          <w:rFonts w:ascii="Times New Roman" w:eastAsia="Times New Roman" w:hAnsi="Times New Roman" w:cs="Times New Roman"/>
          <w:sz w:val="28"/>
          <w:szCs w:val="28"/>
        </w:rPr>
        <w:t>вачено более 30% воспитанников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3006" w:rsidRPr="003C6E99" w:rsidRDefault="00A16D59" w:rsidP="0058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Одн</w:t>
      </w:r>
      <w:r w:rsidR="007A19D1" w:rsidRPr="003C6E99">
        <w:rPr>
          <w:rFonts w:ascii="Times New Roman" w:eastAsia="Calibri" w:hAnsi="Times New Roman" w:cs="Times New Roman"/>
          <w:sz w:val="28"/>
          <w:szCs w:val="28"/>
        </w:rPr>
        <w:t>им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из главных направлений, являющихся ведущим в дошкольных организациях –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Реализация программ по сохранению и укреплению здоровья обучающихся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.</w:t>
      </w:r>
      <w:r w:rsidR="00BB30CA" w:rsidRPr="003C6E99">
        <w:rPr>
          <w:rFonts w:ascii="Times New Roman" w:hAnsi="Times New Roman" w:cs="Times New Roman"/>
          <w:sz w:val="28"/>
          <w:szCs w:val="28"/>
        </w:rPr>
        <w:t xml:space="preserve"> </w:t>
      </w:r>
      <w:r w:rsidR="000C3006" w:rsidRPr="003C6E99">
        <w:rPr>
          <w:rFonts w:ascii="Times New Roman" w:hAnsi="Times New Roman" w:cs="Times New Roman"/>
          <w:sz w:val="28"/>
          <w:szCs w:val="28"/>
        </w:rPr>
        <w:t xml:space="preserve">Снижение показателя индекса здоровья в </w:t>
      </w:r>
      <w:r w:rsidR="00C2195A" w:rsidRPr="003C6E99">
        <w:rPr>
          <w:rFonts w:ascii="Times New Roman" w:hAnsi="Times New Roman" w:cs="Times New Roman"/>
          <w:sz w:val="28"/>
          <w:szCs w:val="28"/>
        </w:rPr>
        <w:t>двух</w:t>
      </w:r>
      <w:r w:rsidR="000C3006" w:rsidRPr="003C6E99">
        <w:rPr>
          <w:rFonts w:ascii="Times New Roman" w:hAnsi="Times New Roman" w:cs="Times New Roman"/>
          <w:sz w:val="28"/>
          <w:szCs w:val="28"/>
        </w:rPr>
        <w:t xml:space="preserve"> ДОУ </w:t>
      </w:r>
      <w:r w:rsidR="000C3006" w:rsidRPr="003C6E99">
        <w:rPr>
          <w:rFonts w:ascii="Times New Roman" w:hAnsi="Times New Roman" w:cs="Times New Roman"/>
          <w:sz w:val="28"/>
          <w:szCs w:val="28"/>
        </w:rPr>
        <w:lastRenderedPageBreak/>
        <w:t xml:space="preserve">(ДС </w:t>
      </w:r>
      <w:r w:rsidR="00C2195A" w:rsidRPr="003C6E99">
        <w:rPr>
          <w:rFonts w:ascii="Times New Roman" w:hAnsi="Times New Roman" w:cs="Times New Roman"/>
          <w:sz w:val="28"/>
          <w:szCs w:val="28"/>
        </w:rPr>
        <w:t>27, 71</w:t>
      </w:r>
      <w:r w:rsidR="000C3006" w:rsidRPr="003C6E99">
        <w:rPr>
          <w:rFonts w:ascii="Times New Roman" w:hAnsi="Times New Roman" w:cs="Times New Roman"/>
          <w:sz w:val="28"/>
          <w:szCs w:val="28"/>
        </w:rPr>
        <w:t xml:space="preserve">). В этих ДОУ рекомендовано осуществление анализа работы по сохранению и укреплению здоровья воспитанников, проведение профилактической противоэпидемиологической, санитарно-просветительной работы, создание максимальных условий для оздоровления детей. </w:t>
      </w:r>
    </w:p>
    <w:p w:rsidR="00580CC3" w:rsidRPr="003C6E99" w:rsidRDefault="00BB30CA" w:rsidP="00580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hAnsi="Times New Roman" w:cs="Times New Roman"/>
          <w:sz w:val="28"/>
          <w:szCs w:val="28"/>
        </w:rPr>
        <w:t>Д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инамика среднего показателя заболеваемости </w:t>
      </w:r>
      <w:r w:rsidR="00580CC3" w:rsidRPr="003C6E99">
        <w:rPr>
          <w:rFonts w:ascii="Times New Roman" w:eastAsia="Calibri" w:hAnsi="Times New Roman" w:cs="Times New Roman"/>
          <w:sz w:val="28"/>
          <w:szCs w:val="28"/>
        </w:rPr>
        <w:t xml:space="preserve">(количество дней болезни на одного ребенка) </w:t>
      </w:r>
      <w:r w:rsidRPr="003C6E99">
        <w:rPr>
          <w:rFonts w:ascii="Times New Roman" w:eastAsia="Calibri" w:hAnsi="Times New Roman" w:cs="Times New Roman"/>
          <w:sz w:val="28"/>
          <w:szCs w:val="28"/>
        </w:rPr>
        <w:t>ниже среднего показателя по городу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1FE" w:rsidRPr="003C6E99">
        <w:rPr>
          <w:rFonts w:ascii="Times New Roman" w:eastAsia="Calibri" w:hAnsi="Times New Roman" w:cs="Times New Roman"/>
          <w:sz w:val="28"/>
          <w:szCs w:val="28"/>
        </w:rPr>
        <w:t>в 26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82EB2" w:rsidRPr="003C6E99">
        <w:rPr>
          <w:rFonts w:ascii="Times New Roman" w:eastAsia="Calibri" w:hAnsi="Times New Roman" w:cs="Times New Roman"/>
          <w:sz w:val="28"/>
          <w:szCs w:val="28"/>
        </w:rPr>
        <w:t>81</w:t>
      </w:r>
      <w:r w:rsidR="00330F06" w:rsidRPr="003C6E99">
        <w:rPr>
          <w:rFonts w:ascii="Times New Roman" w:eastAsia="Calibri" w:hAnsi="Times New Roman" w:cs="Times New Roman"/>
          <w:sz w:val="28"/>
          <w:szCs w:val="28"/>
        </w:rPr>
        <w:t>%) детских садах.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F06" w:rsidRPr="003C6E99">
        <w:rPr>
          <w:rFonts w:ascii="Times New Roman" w:eastAsia="Calibri" w:hAnsi="Times New Roman" w:cs="Times New Roman"/>
          <w:sz w:val="28"/>
          <w:szCs w:val="28"/>
        </w:rPr>
        <w:t xml:space="preserve">По сравнению с 2021 годом этот показатель снизился на 13%. </w:t>
      </w:r>
      <w:r w:rsidR="00330F06" w:rsidRPr="003C6E99">
        <w:rPr>
          <w:rFonts w:ascii="Times New Roman" w:hAnsi="Times New Roman" w:cs="Times New Roman"/>
          <w:sz w:val="28"/>
          <w:szCs w:val="28"/>
        </w:rPr>
        <w:t xml:space="preserve"> </w:t>
      </w:r>
      <w:r w:rsidR="00D50CB0" w:rsidRPr="003C6E99">
        <w:rPr>
          <w:rFonts w:ascii="Times New Roman" w:hAnsi="Times New Roman" w:cs="Times New Roman"/>
          <w:sz w:val="28"/>
          <w:szCs w:val="28"/>
        </w:rPr>
        <w:t>В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CB0" w:rsidRPr="003C6E99">
        <w:rPr>
          <w:rFonts w:ascii="Times New Roman" w:eastAsia="Calibri" w:hAnsi="Times New Roman" w:cs="Times New Roman"/>
          <w:sz w:val="28"/>
          <w:szCs w:val="28"/>
        </w:rPr>
        <w:t xml:space="preserve">5 ДОУ (ДС </w:t>
      </w:r>
      <w:r w:rsidRPr="003C6E99">
        <w:rPr>
          <w:rFonts w:ascii="Times New Roman" w:eastAsia="Calibri" w:hAnsi="Times New Roman" w:cs="Times New Roman"/>
          <w:sz w:val="28"/>
          <w:szCs w:val="28"/>
        </w:rPr>
        <w:t>5</w:t>
      </w:r>
      <w:r w:rsidR="002F7A31" w:rsidRPr="003C6E99">
        <w:rPr>
          <w:rFonts w:ascii="Times New Roman" w:eastAsia="Calibri" w:hAnsi="Times New Roman" w:cs="Times New Roman"/>
          <w:sz w:val="28"/>
          <w:szCs w:val="28"/>
        </w:rPr>
        <w:t>, 17, 21, 71, 80</w:t>
      </w:r>
      <w:r w:rsidR="00D50CB0" w:rsidRPr="003C6E99">
        <w:rPr>
          <w:rFonts w:ascii="Times New Roman" w:eastAsia="Calibri" w:hAnsi="Times New Roman" w:cs="Times New Roman"/>
          <w:sz w:val="28"/>
          <w:szCs w:val="28"/>
        </w:rPr>
        <w:t>)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CB0" w:rsidRPr="003C6E99">
        <w:rPr>
          <w:rFonts w:ascii="Times New Roman" w:eastAsia="Calibri" w:hAnsi="Times New Roman" w:cs="Times New Roman"/>
          <w:sz w:val="28"/>
          <w:szCs w:val="28"/>
        </w:rPr>
        <w:t>динамика среднего показателя заболеваемости</w:t>
      </w:r>
      <w:r w:rsidR="00502C4A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E99">
        <w:rPr>
          <w:rFonts w:ascii="Times New Roman" w:eastAsia="Calibri" w:hAnsi="Times New Roman" w:cs="Times New Roman"/>
          <w:sz w:val="28"/>
          <w:szCs w:val="28"/>
        </w:rPr>
        <w:t>выше среднего показателя по городу</w:t>
      </w:r>
      <w:r w:rsidR="00580CC3" w:rsidRPr="003C6E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90DC9" w:rsidRPr="003C6E99">
        <w:rPr>
          <w:rFonts w:ascii="Times New Roman" w:hAnsi="Times New Roman" w:cs="Times New Roman"/>
          <w:sz w:val="28"/>
          <w:szCs w:val="28"/>
        </w:rPr>
        <w:t xml:space="preserve">В </w:t>
      </w:r>
      <w:r w:rsidR="00502C4A" w:rsidRPr="003C6E99">
        <w:rPr>
          <w:rFonts w:ascii="Times New Roman" w:hAnsi="Times New Roman" w:cs="Times New Roman"/>
          <w:sz w:val="28"/>
          <w:szCs w:val="28"/>
        </w:rPr>
        <w:t>данных</w:t>
      </w:r>
      <w:r w:rsidR="00F90DC9" w:rsidRPr="003C6E99">
        <w:rPr>
          <w:rFonts w:ascii="Times New Roman" w:hAnsi="Times New Roman" w:cs="Times New Roman"/>
          <w:sz w:val="28"/>
          <w:szCs w:val="28"/>
        </w:rPr>
        <w:t xml:space="preserve"> учреждениях необходимо</w:t>
      </w:r>
      <w:r w:rsidR="00330F06" w:rsidRPr="003C6E99">
        <w:rPr>
          <w:rFonts w:ascii="Times New Roman" w:hAnsi="Times New Roman" w:cs="Times New Roman"/>
          <w:sz w:val="28"/>
          <w:szCs w:val="28"/>
        </w:rPr>
        <w:t xml:space="preserve"> усилить </w:t>
      </w:r>
      <w:r w:rsidR="00502C4A" w:rsidRPr="003C6E99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330F06" w:rsidRPr="003C6E99">
        <w:rPr>
          <w:rFonts w:ascii="Times New Roman" w:hAnsi="Times New Roman" w:cs="Times New Roman"/>
          <w:sz w:val="28"/>
          <w:szCs w:val="28"/>
        </w:rPr>
        <w:t xml:space="preserve"> мероприятия по</w:t>
      </w:r>
      <w:r w:rsidR="00F90DC9" w:rsidRPr="003C6E99">
        <w:rPr>
          <w:rFonts w:ascii="Times New Roman" w:hAnsi="Times New Roman" w:cs="Times New Roman"/>
          <w:sz w:val="28"/>
          <w:szCs w:val="28"/>
        </w:rPr>
        <w:t xml:space="preserve"> укреплению здоровья детей</w:t>
      </w:r>
      <w:r w:rsidR="00330F06" w:rsidRPr="003C6E99">
        <w:rPr>
          <w:rFonts w:ascii="Times New Roman" w:hAnsi="Times New Roman" w:cs="Times New Roman"/>
          <w:sz w:val="28"/>
          <w:szCs w:val="28"/>
        </w:rPr>
        <w:t>.</w:t>
      </w:r>
    </w:p>
    <w:p w:rsidR="00A81E47" w:rsidRPr="003C6E99" w:rsidRDefault="00A81E47" w:rsidP="00A81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эффективности деятельности дошкольной образовательной организации 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Коэффициент посещаемости детьми дошкольной образовательной организации от показателей, доведенных муниципальным заданием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, составил максимальное значение 7 баллов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(в 2021 году – 6,6 балла, в 2020 году – 6,78 балла, в 2019 году – 6,8 балла). Данный показатель косвенно отражает созданные в организации условия: адаптация детей раннего дошкольного возраста, соблюдение санитарно-гигиенических норм, норм организации питания в дошкольной организации, применение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технологий, работа с родителями по условиям организации посещения дошкольной организации и др. </w:t>
      </w:r>
    </w:p>
    <w:p w:rsidR="00A16D59" w:rsidRPr="003C6E99" w:rsidRDefault="00A16D59" w:rsidP="00BB3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Эффективным является выполнение натуральных норм питания. </w:t>
      </w:r>
      <w:r w:rsidR="007A19D1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В 3</w:t>
      </w:r>
      <w:r w:rsidR="00D8042C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(100%) дошкольных образовательных организациях созданы условия для выполнения натуральных норм питания. 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Сохранению уровня здоровья </w:t>
      </w:r>
      <w:r w:rsidR="00FC7074" w:rsidRPr="003C6E99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способствует организация физкультурно-оздоровительной и спортивной работы. Для осуществления такой деятельности в 3</w:t>
      </w:r>
      <w:r w:rsidR="00D8042C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дошкольных организациях (100%) функционируют секции и кружки спортивной н</w:t>
      </w:r>
      <w:r w:rsidR="00580CC3" w:rsidRPr="003C6E99">
        <w:rPr>
          <w:rFonts w:ascii="Times New Roman" w:eastAsia="Calibri" w:hAnsi="Times New Roman" w:cs="Times New Roman"/>
          <w:sz w:val="28"/>
          <w:szCs w:val="28"/>
        </w:rPr>
        <w:t xml:space="preserve">аправленности. </w:t>
      </w:r>
      <w:r w:rsidR="00B16222" w:rsidRPr="003C6E99">
        <w:rPr>
          <w:rFonts w:ascii="Times New Roman" w:eastAsia="Calibri" w:hAnsi="Times New Roman" w:cs="Times New Roman"/>
          <w:sz w:val="28"/>
          <w:szCs w:val="28"/>
        </w:rPr>
        <w:t>З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начение показателя доли детей, </w:t>
      </w:r>
      <w:r w:rsidR="00B16222" w:rsidRPr="003C6E99">
        <w:rPr>
          <w:rFonts w:ascii="Times New Roman" w:eastAsia="Calibri" w:hAnsi="Times New Roman" w:cs="Times New Roman"/>
          <w:sz w:val="28"/>
          <w:szCs w:val="28"/>
        </w:rPr>
        <w:t xml:space="preserve">посещающих секции и кружки спортивной направленности </w:t>
      </w:r>
      <w:r w:rsidR="00FC7074" w:rsidRPr="003C6E99">
        <w:rPr>
          <w:rFonts w:ascii="Times New Roman" w:eastAsia="Calibri" w:hAnsi="Times New Roman" w:cs="Times New Roman"/>
          <w:sz w:val="28"/>
          <w:szCs w:val="28"/>
        </w:rPr>
        <w:t>составило</w:t>
      </w:r>
      <w:r w:rsidR="00FE61D2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0B7" w:rsidRPr="003C6E99">
        <w:rPr>
          <w:rFonts w:ascii="Times New Roman" w:eastAsia="Calibri" w:hAnsi="Times New Roman" w:cs="Times New Roman"/>
          <w:sz w:val="28"/>
          <w:szCs w:val="28"/>
        </w:rPr>
        <w:t>100%</w:t>
      </w:r>
      <w:r w:rsidR="00FE61D2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CC3" w:rsidRPr="003C6E99">
        <w:rPr>
          <w:rFonts w:ascii="Times New Roman" w:eastAsia="Calibri" w:hAnsi="Times New Roman" w:cs="Times New Roman"/>
          <w:sz w:val="28"/>
          <w:szCs w:val="28"/>
        </w:rPr>
        <w:t>(</w:t>
      </w:r>
      <w:r w:rsidR="00D8042C" w:rsidRPr="003C6E99">
        <w:rPr>
          <w:rFonts w:ascii="Times New Roman" w:eastAsia="Calibri" w:hAnsi="Times New Roman" w:cs="Times New Roman"/>
          <w:sz w:val="28"/>
          <w:szCs w:val="28"/>
        </w:rPr>
        <w:t xml:space="preserve">в 2021 году – </w:t>
      </w:r>
      <w:r w:rsidR="00FE50B7" w:rsidRPr="003C6E99">
        <w:rPr>
          <w:rFonts w:ascii="Times New Roman" w:eastAsia="Calibri" w:hAnsi="Times New Roman" w:cs="Times New Roman"/>
          <w:sz w:val="28"/>
          <w:szCs w:val="28"/>
        </w:rPr>
        <w:t xml:space="preserve">97,2%, </w:t>
      </w:r>
      <w:r w:rsidR="00580CC3" w:rsidRPr="003C6E99">
        <w:rPr>
          <w:rFonts w:ascii="Times New Roman" w:eastAsia="Calibri" w:hAnsi="Times New Roman" w:cs="Times New Roman"/>
          <w:sz w:val="28"/>
          <w:szCs w:val="28"/>
        </w:rPr>
        <w:t>в 2020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FE50B7" w:rsidRPr="003C6E9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80CC3" w:rsidRPr="003C6E99">
        <w:rPr>
          <w:rFonts w:ascii="Times New Roman" w:eastAsia="Calibri" w:hAnsi="Times New Roman" w:cs="Times New Roman"/>
          <w:sz w:val="28"/>
          <w:szCs w:val="28"/>
        </w:rPr>
        <w:t xml:space="preserve">97,3%, в 2019 году – </w:t>
      </w:r>
      <w:r w:rsidRPr="003C6E99">
        <w:rPr>
          <w:rFonts w:ascii="Times New Roman" w:eastAsia="Calibri" w:hAnsi="Times New Roman" w:cs="Times New Roman"/>
          <w:sz w:val="28"/>
          <w:szCs w:val="28"/>
        </w:rPr>
        <w:t>92,5%, в 2018 – 86%). Увеличение показател</w:t>
      </w:r>
      <w:r w:rsidR="00FE61D2" w:rsidRPr="003C6E99">
        <w:rPr>
          <w:rFonts w:ascii="Times New Roman" w:eastAsia="Calibri" w:hAnsi="Times New Roman" w:cs="Times New Roman"/>
          <w:sz w:val="28"/>
          <w:szCs w:val="28"/>
        </w:rPr>
        <w:t>я по сравнению с показателем 202</w:t>
      </w:r>
      <w:r w:rsidR="0019148D" w:rsidRPr="003C6E99">
        <w:rPr>
          <w:rFonts w:ascii="Times New Roman" w:eastAsia="Calibri" w:hAnsi="Times New Roman" w:cs="Times New Roman"/>
          <w:sz w:val="28"/>
          <w:szCs w:val="28"/>
        </w:rPr>
        <w:t>1</w:t>
      </w:r>
      <w:r w:rsidR="00556C86" w:rsidRPr="003C6E99">
        <w:rPr>
          <w:rFonts w:ascii="Times New Roman" w:eastAsia="Calibri" w:hAnsi="Times New Roman" w:cs="Times New Roman"/>
          <w:sz w:val="28"/>
          <w:szCs w:val="28"/>
        </w:rPr>
        <w:t xml:space="preserve"> года достигнуто </w:t>
      </w:r>
      <w:r w:rsidR="0019148D" w:rsidRPr="003C6E99">
        <w:rPr>
          <w:rFonts w:ascii="Times New Roman" w:eastAsia="Calibri" w:hAnsi="Times New Roman" w:cs="Times New Roman"/>
          <w:sz w:val="28"/>
          <w:szCs w:val="28"/>
        </w:rPr>
        <w:t>во всех ДОУ</w:t>
      </w:r>
      <w:r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Для реализации мероприятий по привлечению и закреплению молодых педагогов во всех дошкольных образовательных организациях разработана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и применяется программа наставничества. В 3</w:t>
      </w:r>
      <w:r w:rsidR="00A81E47" w:rsidRPr="003C6E99">
        <w:rPr>
          <w:rFonts w:ascii="Times New Roman" w:eastAsia="Calibri" w:hAnsi="Times New Roman" w:cs="Times New Roman"/>
          <w:sz w:val="28"/>
          <w:szCs w:val="28"/>
        </w:rPr>
        <w:t>2 (10</w:t>
      </w:r>
      <w:r w:rsidR="00530C02" w:rsidRPr="003C6E99">
        <w:rPr>
          <w:rFonts w:ascii="Times New Roman" w:eastAsia="Calibri" w:hAnsi="Times New Roman" w:cs="Times New Roman"/>
          <w:sz w:val="28"/>
          <w:szCs w:val="28"/>
        </w:rPr>
        <w:t>0</w:t>
      </w:r>
      <w:r w:rsidR="00A81E47" w:rsidRPr="003C6E99">
        <w:rPr>
          <w:rFonts w:ascii="Times New Roman" w:eastAsia="Calibri" w:hAnsi="Times New Roman" w:cs="Times New Roman"/>
          <w:sz w:val="28"/>
          <w:szCs w:val="28"/>
        </w:rPr>
        <w:t>%)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детских садах работает более 4% молодых педагогов в</w:t>
      </w:r>
      <w:r w:rsidR="00530C02" w:rsidRPr="003C6E99">
        <w:rPr>
          <w:rFonts w:ascii="Times New Roman" w:eastAsia="Calibri" w:hAnsi="Times New Roman" w:cs="Times New Roman"/>
          <w:sz w:val="28"/>
          <w:szCs w:val="28"/>
        </w:rPr>
        <w:t xml:space="preserve"> возрасте до 30 лет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0907" w:rsidRPr="003C6E99" w:rsidRDefault="00836508" w:rsidP="00645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40129" w:rsidRPr="003C6E99">
        <w:rPr>
          <w:rFonts w:ascii="Times New Roman" w:eastAsia="Calibri" w:hAnsi="Times New Roman" w:cs="Times New Roman"/>
          <w:sz w:val="28"/>
          <w:szCs w:val="28"/>
        </w:rPr>
        <w:t>одиннадцати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дошкольных </w:t>
      </w:r>
      <w:r w:rsidR="00E56AFC" w:rsidRPr="003C6E99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организациях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(ДС 17,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29,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37,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38,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44,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62,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66,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67,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68,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80,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310" w:rsidRPr="003C6E99">
        <w:rPr>
          <w:rFonts w:ascii="Times New Roman" w:eastAsia="Calibri" w:hAnsi="Times New Roman" w:cs="Times New Roman"/>
          <w:sz w:val="28"/>
          <w:szCs w:val="28"/>
        </w:rPr>
        <w:t>90)</w:t>
      </w:r>
      <w:r w:rsidR="00645C63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510" w:rsidRPr="003C6E99">
        <w:rPr>
          <w:rFonts w:ascii="Times New Roman" w:eastAsia="Calibri" w:hAnsi="Times New Roman" w:cs="Times New Roman"/>
          <w:sz w:val="28"/>
          <w:szCs w:val="28"/>
        </w:rPr>
        <w:t>педагогические работники стали победителями</w:t>
      </w:r>
      <w:r w:rsidR="00B347DD" w:rsidRPr="003C6E99">
        <w:rPr>
          <w:rFonts w:ascii="Times New Roman" w:eastAsia="Calibri" w:hAnsi="Times New Roman" w:cs="Times New Roman"/>
          <w:sz w:val="28"/>
          <w:szCs w:val="28"/>
        </w:rPr>
        <w:t>, в пяти ДОУ (ДС 4, 25, 31, 47, 52, 77)</w:t>
      </w:r>
      <w:r w:rsidR="00F40129" w:rsidRPr="003C6E99">
        <w:rPr>
          <w:rFonts w:ascii="Times New Roman" w:eastAsia="Calibri" w:hAnsi="Times New Roman" w:cs="Times New Roman"/>
          <w:sz w:val="28"/>
          <w:szCs w:val="28"/>
        </w:rPr>
        <w:t xml:space="preserve"> призерами</w:t>
      </w:r>
      <w:r w:rsidR="00645C63" w:rsidRPr="003C6E99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конкурсов уровня субъекта Российской Федерации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="00645C63" w:rsidRPr="003C6E99">
        <w:rPr>
          <w:rFonts w:ascii="Times New Roman" w:eastAsia="Calibri" w:hAnsi="Times New Roman" w:cs="Times New Roman"/>
          <w:sz w:val="28"/>
          <w:szCs w:val="28"/>
        </w:rPr>
        <w:t>и выше</w:t>
      </w:r>
      <w:r w:rsidR="00F77735" w:rsidRPr="003C6E99">
        <w:rPr>
          <w:rFonts w:ascii="Times New Roman" w:eastAsia="Calibri" w:hAnsi="Times New Roman" w:cs="Times New Roman"/>
          <w:sz w:val="28"/>
          <w:szCs w:val="28"/>
        </w:rPr>
        <w:t>, что</w:t>
      </w:r>
      <w:r w:rsidR="0042591D" w:rsidRPr="003C6E99">
        <w:t xml:space="preserve"> </w:t>
      </w:r>
      <w:r w:rsidR="00F77735" w:rsidRPr="003C6E99">
        <w:rPr>
          <w:rFonts w:ascii="Times New Roman" w:eastAsia="Calibri" w:hAnsi="Times New Roman" w:cs="Times New Roman"/>
          <w:sz w:val="28"/>
          <w:szCs w:val="28"/>
        </w:rPr>
        <w:t>демонстрирует</w:t>
      </w:r>
      <w:r w:rsidR="0042591D" w:rsidRPr="003C6E99">
        <w:rPr>
          <w:rFonts w:ascii="Times New Roman" w:eastAsia="Calibri" w:hAnsi="Times New Roman" w:cs="Times New Roman"/>
          <w:sz w:val="28"/>
          <w:szCs w:val="28"/>
        </w:rPr>
        <w:t xml:space="preserve"> высокий уровень профессионализма </w:t>
      </w:r>
      <w:r w:rsidR="00F77735" w:rsidRPr="003C6E99">
        <w:rPr>
          <w:rFonts w:ascii="Times New Roman" w:eastAsia="Calibri" w:hAnsi="Times New Roman" w:cs="Times New Roman"/>
          <w:sz w:val="28"/>
          <w:szCs w:val="28"/>
        </w:rPr>
        <w:t xml:space="preserve">педагогов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="0042591D" w:rsidRPr="003C6E99">
        <w:rPr>
          <w:rFonts w:ascii="Times New Roman" w:eastAsia="Calibri" w:hAnsi="Times New Roman" w:cs="Times New Roman"/>
          <w:sz w:val="28"/>
          <w:szCs w:val="28"/>
        </w:rPr>
        <w:t>и творческий подход к обучению детей</w:t>
      </w:r>
      <w:r w:rsidR="00F77735"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A4B" w:rsidRPr="003C6E99" w:rsidRDefault="00A16D59" w:rsidP="00903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дошкольного образования измеряется показателем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среды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. Этот показатель отражает созданные условия в дошкольной организации для маломобильных групп </w:t>
      </w:r>
      <w:r w:rsidRPr="003C6E99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населения, то есть наличие элементов доступности объекта: визуальные, тактильные, акустические, пандусы или подъемное оборудование (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ступенькоход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кнопка вызова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903A4B"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A4B" w:rsidRPr="003C6E99" w:rsidRDefault="00A16D59" w:rsidP="00903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 3</w:t>
      </w:r>
      <w:r w:rsidR="00645C63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="00FE61D2" w:rsidRPr="003C6E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45C63" w:rsidRPr="003C6E99">
        <w:rPr>
          <w:rFonts w:ascii="Times New Roman" w:eastAsia="Calibri" w:hAnsi="Times New Roman" w:cs="Times New Roman"/>
          <w:sz w:val="28"/>
          <w:szCs w:val="28"/>
        </w:rPr>
        <w:t>100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%) дошкольных организациях среда, созданная для маломобильных групп населения, имеет не менее 4 элементов доступности. </w:t>
      </w:r>
    </w:p>
    <w:p w:rsidR="00A16D59" w:rsidRPr="003C6E99" w:rsidRDefault="00A16D59" w:rsidP="00903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 1</w:t>
      </w:r>
      <w:r w:rsidR="001B3C8F" w:rsidRPr="003C6E99">
        <w:rPr>
          <w:rFonts w:ascii="Times New Roman" w:eastAsia="Calibri" w:hAnsi="Times New Roman" w:cs="Times New Roman"/>
          <w:sz w:val="28"/>
          <w:szCs w:val="28"/>
        </w:rPr>
        <w:t>7</w:t>
      </w:r>
      <w:r w:rsidR="005C28C8" w:rsidRPr="003C6E99">
        <w:rPr>
          <w:rFonts w:ascii="Times New Roman" w:eastAsia="Calibri" w:hAnsi="Times New Roman" w:cs="Times New Roman"/>
          <w:sz w:val="28"/>
          <w:szCs w:val="28"/>
        </w:rPr>
        <w:t xml:space="preserve"> дошкольных учреждениях (4, 10,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29, 37, 38, 40, 41, </w:t>
      </w:r>
      <w:r w:rsidR="005C28C8" w:rsidRPr="003C6E99">
        <w:rPr>
          <w:rFonts w:ascii="Times New Roman" w:eastAsia="Calibri" w:hAnsi="Times New Roman" w:cs="Times New Roman"/>
          <w:sz w:val="28"/>
          <w:szCs w:val="28"/>
        </w:rPr>
        <w:t>44, 47,</w:t>
      </w:r>
      <w:r w:rsidR="001B3C8F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8C8" w:rsidRPr="003C6E99">
        <w:rPr>
          <w:rFonts w:ascii="Times New Roman" w:eastAsia="Calibri" w:hAnsi="Times New Roman" w:cs="Times New Roman"/>
          <w:sz w:val="28"/>
          <w:szCs w:val="28"/>
        </w:rPr>
        <w:t xml:space="preserve">49, 52, </w:t>
      </w:r>
      <w:r w:rsidR="001B3C8F" w:rsidRPr="003C6E99">
        <w:rPr>
          <w:rFonts w:ascii="Times New Roman" w:eastAsia="Calibri" w:hAnsi="Times New Roman" w:cs="Times New Roman"/>
          <w:sz w:val="28"/>
          <w:szCs w:val="28"/>
        </w:rPr>
        <w:t xml:space="preserve">56, </w:t>
      </w:r>
      <w:r w:rsidR="005C28C8" w:rsidRPr="003C6E99">
        <w:rPr>
          <w:rFonts w:ascii="Times New Roman" w:eastAsia="Calibri" w:hAnsi="Times New Roman" w:cs="Times New Roman"/>
          <w:sz w:val="28"/>
          <w:szCs w:val="28"/>
        </w:rPr>
        <w:t xml:space="preserve">62, </w:t>
      </w:r>
      <w:r w:rsidRPr="003C6E99">
        <w:rPr>
          <w:rFonts w:ascii="Times New Roman" w:eastAsia="Calibri" w:hAnsi="Times New Roman" w:cs="Times New Roman"/>
          <w:sz w:val="28"/>
          <w:szCs w:val="28"/>
        </w:rPr>
        <w:t>68,</w:t>
      </w:r>
      <w:r w:rsidR="001B3C8F" w:rsidRPr="003C6E99">
        <w:rPr>
          <w:rFonts w:ascii="Times New Roman" w:eastAsia="Calibri" w:hAnsi="Times New Roman" w:cs="Times New Roman"/>
          <w:sz w:val="28"/>
          <w:szCs w:val="28"/>
        </w:rPr>
        <w:t xml:space="preserve"> 69,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80</w:t>
      </w:r>
      <w:r w:rsidR="0097440F" w:rsidRPr="003C6E99">
        <w:rPr>
          <w:rFonts w:ascii="Times New Roman" w:eastAsia="Calibri" w:hAnsi="Times New Roman" w:cs="Times New Roman"/>
          <w:sz w:val="28"/>
          <w:szCs w:val="28"/>
        </w:rPr>
        <w:t>, 90</w:t>
      </w:r>
      <w:r w:rsidRPr="003C6E99">
        <w:rPr>
          <w:rFonts w:ascii="Times New Roman" w:eastAsia="Calibri" w:hAnsi="Times New Roman" w:cs="Times New Roman"/>
          <w:sz w:val="28"/>
          <w:szCs w:val="28"/>
        </w:rPr>
        <w:t>) привлечение дополнительных средств на цели развития образования об</w:t>
      </w:r>
      <w:r w:rsidR="005C28C8" w:rsidRPr="003C6E99">
        <w:rPr>
          <w:rFonts w:ascii="Times New Roman" w:eastAsia="Calibri" w:hAnsi="Times New Roman" w:cs="Times New Roman"/>
          <w:sz w:val="28"/>
          <w:szCs w:val="28"/>
        </w:rPr>
        <w:t>разовательной организации в 202</w:t>
      </w:r>
      <w:r w:rsidR="0097440F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 составило</w:t>
      </w:r>
      <w:r w:rsidRPr="003C6E99">
        <w:t xml:space="preserve">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свыше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2 млн. рублей.</w:t>
      </w:r>
    </w:p>
    <w:p w:rsidR="00117EAF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Информационная открытость является обязательным требованием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к образовательным организациям. В 202</w:t>
      </w:r>
      <w:r w:rsidR="0097440F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 3</w:t>
      </w:r>
      <w:r w:rsidR="0097440F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="005C28C8" w:rsidRPr="003C6E99">
        <w:rPr>
          <w:rFonts w:ascii="Times New Roman" w:eastAsia="Calibri" w:hAnsi="Times New Roman" w:cs="Times New Roman"/>
          <w:sz w:val="28"/>
          <w:szCs w:val="28"/>
        </w:rPr>
        <w:t xml:space="preserve"> (100%)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организаций приняли участие в независимой оценке </w:t>
      </w:r>
      <w:r w:rsidR="00117EAF" w:rsidRPr="003C6E99">
        <w:rPr>
          <w:rFonts w:ascii="Times New Roman" w:eastAsia="Calibri" w:hAnsi="Times New Roman" w:cs="Times New Roman"/>
          <w:sz w:val="28"/>
          <w:szCs w:val="28"/>
        </w:rPr>
        <w:t xml:space="preserve">качества условий осуществления образовательной деятельности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5C28C8" w:rsidRPr="003C6E99">
        <w:rPr>
          <w:rFonts w:ascii="Times New Roman" w:eastAsia="Calibri" w:hAnsi="Times New Roman" w:cs="Times New Roman"/>
          <w:sz w:val="28"/>
          <w:szCs w:val="28"/>
        </w:rPr>
        <w:t>на муниципальном уровне.</w:t>
      </w:r>
      <w:r w:rsidR="00117EAF" w:rsidRPr="003C6E99">
        <w:t xml:space="preserve"> </w:t>
      </w:r>
    </w:p>
    <w:p w:rsidR="004C6DF4" w:rsidRPr="003C6E99" w:rsidRDefault="004C6DF4" w:rsidP="004C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С</w:t>
      </w:r>
      <w:r w:rsidR="00A67CCD" w:rsidRPr="003C6E99">
        <w:rPr>
          <w:rFonts w:ascii="Times New Roman" w:eastAsia="Calibri" w:hAnsi="Times New Roman" w:cs="Times New Roman"/>
          <w:sz w:val="28"/>
          <w:szCs w:val="28"/>
        </w:rPr>
        <w:t xml:space="preserve">редний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уровень удовлетворенности качеством условий осуществления образовательной деятельности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детских садах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A202CE" w:rsidRPr="003C6E99">
        <w:rPr>
          <w:rFonts w:ascii="Times New Roman" w:eastAsia="Calibri" w:hAnsi="Times New Roman" w:cs="Times New Roman"/>
          <w:sz w:val="28"/>
          <w:szCs w:val="28"/>
        </w:rPr>
        <w:t>9</w:t>
      </w:r>
      <w:r w:rsidR="00320905" w:rsidRPr="003C6E99">
        <w:rPr>
          <w:rFonts w:ascii="Times New Roman" w:eastAsia="Calibri" w:hAnsi="Times New Roman" w:cs="Times New Roman"/>
          <w:sz w:val="28"/>
          <w:szCs w:val="28"/>
        </w:rPr>
        <w:t>5</w:t>
      </w:r>
      <w:r w:rsidR="00A67CCD"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="00320905" w:rsidRPr="003C6E99">
        <w:rPr>
          <w:rFonts w:ascii="Times New Roman" w:eastAsia="Calibri" w:hAnsi="Times New Roman" w:cs="Times New Roman"/>
          <w:sz w:val="28"/>
          <w:szCs w:val="28"/>
        </w:rPr>
        <w:t>8</w:t>
      </w:r>
      <w:r w:rsidR="00A202CE" w:rsidRPr="003C6E99">
        <w:rPr>
          <w:rFonts w:ascii="Times New Roman" w:eastAsia="Calibri" w:hAnsi="Times New Roman" w:cs="Times New Roman"/>
          <w:sz w:val="28"/>
          <w:szCs w:val="28"/>
        </w:rPr>
        <w:t>%</w:t>
      </w:r>
      <w:r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3C6E99" w:rsidRDefault="004C6DF4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анализа результатов эффективности деятельности муниципальных дошкольных образовательных организаций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за 202</w:t>
      </w:r>
      <w:r w:rsidR="0088787E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 н</w:t>
      </w:r>
      <w:r w:rsidR="0088787E" w:rsidRPr="003C6E99">
        <w:rPr>
          <w:rFonts w:ascii="Times New Roman" w:eastAsia="Calibri" w:hAnsi="Times New Roman" w:cs="Times New Roman"/>
          <w:sz w:val="28"/>
          <w:szCs w:val="28"/>
        </w:rPr>
        <w:t>аибольшее количество баллов (99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,00 из 100,00 возможных) получили </w:t>
      </w:r>
      <w:r w:rsidR="00C55496" w:rsidRPr="003C6E99">
        <w:rPr>
          <w:rFonts w:ascii="Times New Roman" w:eastAsia="Calibri" w:hAnsi="Times New Roman" w:cs="Times New Roman"/>
          <w:sz w:val="28"/>
          <w:szCs w:val="28"/>
        </w:rPr>
        <w:t>пя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ть детских садов: 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№37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Дружная семейка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(заведующий Щербинина Ирина Владимировна);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№38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Домовёнок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(заведующий Бондарева Лариса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Агзамовна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№40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Золотая рыбка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(заведующий Осадчая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Резида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Тагировна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№41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Росинка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(заведующий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Ротова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Рамзия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Агзамовна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88787E" w:rsidRPr="003C6E99">
        <w:rPr>
          <w:rFonts w:ascii="Times New Roman" w:eastAsia="Calibri" w:hAnsi="Times New Roman" w:cs="Times New Roman"/>
          <w:sz w:val="28"/>
          <w:szCs w:val="28"/>
        </w:rPr>
        <w:t>бюджетное дошкольное образовательное учреждение детский сад № 56 "</w:t>
      </w:r>
      <w:proofErr w:type="spellStart"/>
      <w:r w:rsidR="0088787E" w:rsidRPr="003C6E99">
        <w:rPr>
          <w:rFonts w:ascii="Times New Roman" w:eastAsia="Calibri" w:hAnsi="Times New Roman" w:cs="Times New Roman"/>
          <w:sz w:val="28"/>
          <w:szCs w:val="28"/>
        </w:rPr>
        <w:t>Северяночка</w:t>
      </w:r>
      <w:proofErr w:type="spellEnd"/>
      <w:r w:rsidR="0088787E" w:rsidRPr="003C6E99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(заведующий </w:t>
      </w:r>
      <w:proofErr w:type="spellStart"/>
      <w:r w:rsidR="00F07C91" w:rsidRPr="003C6E99">
        <w:rPr>
          <w:rFonts w:ascii="Times New Roman" w:eastAsia="Calibri" w:hAnsi="Times New Roman" w:cs="Times New Roman"/>
          <w:sz w:val="28"/>
          <w:szCs w:val="28"/>
        </w:rPr>
        <w:t>Ревкова</w:t>
      </w:r>
      <w:proofErr w:type="spellEnd"/>
      <w:r w:rsidR="00F07C91" w:rsidRPr="003C6E99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r w:rsidR="00C55496" w:rsidRPr="003C6E99">
        <w:rPr>
          <w:rFonts w:ascii="Times New Roman" w:eastAsia="Calibri" w:hAnsi="Times New Roman" w:cs="Times New Roman"/>
          <w:sz w:val="28"/>
          <w:szCs w:val="28"/>
        </w:rPr>
        <w:t>Владимировна</w:t>
      </w:r>
      <w:r w:rsidRPr="003C6E9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55496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По результатам оценки эффективности деятельности за 202</w:t>
      </w:r>
      <w:r w:rsidR="00B47EE7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 дошкольные образовательные организации имеют следующие рейтинговые места: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6440"/>
        <w:gridCol w:w="1417"/>
      </w:tblGrid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C6" w:rsidRPr="003C6E99" w:rsidRDefault="00C10EC6" w:rsidP="00C1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C6" w:rsidRPr="003C6E99" w:rsidRDefault="00C10EC6" w:rsidP="00C1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C6" w:rsidRPr="003C6E99" w:rsidRDefault="00C10EC6" w:rsidP="00C1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10EC6" w:rsidRPr="003C6E99" w:rsidRDefault="00C10EC6" w:rsidP="00C1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баллов, </w:t>
            </w: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2022 год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40636A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F1F3A"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сад № 37 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Дружная семейка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6E99">
              <w:rPr>
                <w:rFonts w:ascii="Times New Roman" w:hAnsi="Times New Roman"/>
                <w:b/>
                <w:sz w:val="24"/>
                <w:szCs w:val="24"/>
              </w:rPr>
              <w:t>99,00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40636A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CF1F3A"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tabs>
                <w:tab w:val="left" w:pos="1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сад № 38 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Домовёнок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6E99">
              <w:rPr>
                <w:rFonts w:ascii="Times New Roman" w:hAnsi="Times New Roman"/>
                <w:b/>
                <w:sz w:val="24"/>
                <w:szCs w:val="24"/>
              </w:rPr>
              <w:t>99,00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40636A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F1F3A"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сад № 40 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Золотая рыбка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6E99">
              <w:rPr>
                <w:rFonts w:ascii="Times New Roman" w:hAnsi="Times New Roman"/>
                <w:b/>
                <w:sz w:val="24"/>
                <w:szCs w:val="24"/>
              </w:rPr>
              <w:t>99,00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40636A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F1F3A"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сад № 41 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Росинка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6E99">
              <w:rPr>
                <w:rFonts w:ascii="Times New Roman" w:hAnsi="Times New Roman"/>
                <w:b/>
                <w:sz w:val="24"/>
                <w:szCs w:val="24"/>
              </w:rPr>
              <w:t>99,00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40636A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F1F3A"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сад № 56 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Северяночка</w:t>
            </w:r>
            <w:proofErr w:type="spellEnd"/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6E99">
              <w:rPr>
                <w:rFonts w:ascii="Times New Roman" w:hAnsi="Times New Roman"/>
                <w:b/>
                <w:sz w:val="24"/>
                <w:szCs w:val="24"/>
              </w:rPr>
              <w:t>99,00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40636A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 w:rsidP="00394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4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046815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25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046815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90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Айболит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046815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44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ключик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046815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86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046815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tabs>
                <w:tab w:val="left" w:pos="2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77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Эрудит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046815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10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Белочка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046815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66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046815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 w:rsidP="0011136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7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Жар-птица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Корнеенко Татьяна Михайловна, заведующий муниципальным автономным дошкольным образовательным учреждением детским садом № 29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Ёлочка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68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Ромашка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31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Медвежонок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47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Успех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52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Самолётик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17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Ладушки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49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Родничок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69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tabs>
                <w:tab w:val="left" w:pos="1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80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Светлячок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№62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9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tabs>
                <w:tab w:val="left" w:pos="12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67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Умка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15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Солнышко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32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Брусничка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71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Радость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5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Мечта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№27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Филиппок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C10EC6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6" w:rsidRPr="003C6E99" w:rsidRDefault="00D62A1D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F1F3A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C6" w:rsidRPr="003C6E99" w:rsidRDefault="00C1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города Нижневартовска детский сад № 21 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Звездочка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C6" w:rsidRPr="003C6E99" w:rsidRDefault="00C1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6077FC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C" w:rsidRPr="003C6E99" w:rsidRDefault="006077FC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7FC" w:rsidRPr="003C6E99" w:rsidRDefault="006077FC" w:rsidP="00607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Среднее</w:t>
            </w:r>
            <w:r w:rsidRPr="003C6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 баллов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FC" w:rsidRPr="003C6E99" w:rsidRDefault="006077FC" w:rsidP="0069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95EF0"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95EF0"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6077FC" w:rsidRPr="003C6E99" w:rsidTr="001B5A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C" w:rsidRPr="003C6E99" w:rsidRDefault="006077FC" w:rsidP="00FA6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7FC" w:rsidRPr="003C6E99" w:rsidRDefault="006077FC" w:rsidP="00607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Максимальное количество  баллов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FC" w:rsidRPr="003C6E99" w:rsidRDefault="006077FC" w:rsidP="0060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99,00</w:t>
            </w:r>
          </w:p>
        </w:tc>
      </w:tr>
    </w:tbl>
    <w:p w:rsidR="00320905" w:rsidRPr="003C6E99" w:rsidRDefault="00320905" w:rsidP="004C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DF4" w:rsidRPr="003C6E99" w:rsidRDefault="008F0E26" w:rsidP="004C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Среднее значение баллов за 202</w:t>
      </w:r>
      <w:r w:rsidR="00B54190" w:rsidRPr="003C6E99">
        <w:rPr>
          <w:rFonts w:ascii="Times New Roman" w:eastAsia="Calibri" w:hAnsi="Times New Roman" w:cs="Times New Roman"/>
          <w:sz w:val="28"/>
          <w:szCs w:val="28"/>
        </w:rPr>
        <w:t>2 год по сравнению с 2021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годом увеличилось на </w:t>
      </w:r>
      <w:r w:rsidR="00B54190" w:rsidRPr="003C6E99">
        <w:rPr>
          <w:rFonts w:ascii="Times New Roman" w:eastAsia="Calibri" w:hAnsi="Times New Roman" w:cs="Times New Roman"/>
          <w:sz w:val="28"/>
          <w:szCs w:val="28"/>
        </w:rPr>
        <w:t>1</w:t>
      </w:r>
      <w:r w:rsidRPr="003C6E99">
        <w:rPr>
          <w:rFonts w:ascii="Times New Roman" w:eastAsia="Calibri" w:hAnsi="Times New Roman" w:cs="Times New Roman"/>
          <w:sz w:val="28"/>
          <w:szCs w:val="28"/>
        </w:rPr>
        <w:t>.</w:t>
      </w:r>
      <w:r w:rsidR="00B54190" w:rsidRPr="003C6E99">
        <w:rPr>
          <w:rFonts w:ascii="Times New Roman" w:eastAsia="Calibri" w:hAnsi="Times New Roman" w:cs="Times New Roman"/>
          <w:sz w:val="28"/>
          <w:szCs w:val="28"/>
        </w:rPr>
        <w:t>16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п. и составило</w:t>
      </w:r>
      <w:r w:rsidR="00B54190" w:rsidRPr="003C6E99">
        <w:rPr>
          <w:rFonts w:ascii="Times New Roman" w:eastAsia="Calibri" w:hAnsi="Times New Roman" w:cs="Times New Roman"/>
          <w:sz w:val="28"/>
          <w:szCs w:val="28"/>
        </w:rPr>
        <w:t xml:space="preserve"> 95,45 балла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DF4" w:rsidRPr="003C6E99">
        <w:rPr>
          <w:rFonts w:ascii="Times New Roman" w:eastAsia="Calibri" w:hAnsi="Times New Roman" w:cs="Times New Roman"/>
          <w:sz w:val="28"/>
          <w:szCs w:val="28"/>
        </w:rPr>
        <w:t>(</w:t>
      </w:r>
      <w:r w:rsidR="00695EF0" w:rsidRPr="003C6E99">
        <w:rPr>
          <w:rFonts w:ascii="Times New Roman" w:eastAsia="Calibri" w:hAnsi="Times New Roman" w:cs="Times New Roman"/>
          <w:sz w:val="28"/>
          <w:szCs w:val="28"/>
        </w:rPr>
        <w:t xml:space="preserve">2021 год –  94,29 балла, </w:t>
      </w:r>
      <w:r w:rsidR="004C6DF4" w:rsidRPr="003C6E99">
        <w:rPr>
          <w:rFonts w:ascii="Times New Roman" w:eastAsia="Calibri" w:hAnsi="Times New Roman" w:cs="Times New Roman"/>
          <w:sz w:val="28"/>
          <w:szCs w:val="28"/>
        </w:rPr>
        <w:t>202</w:t>
      </w:r>
      <w:r w:rsidR="00695EF0" w:rsidRPr="003C6E99">
        <w:rPr>
          <w:rFonts w:ascii="Times New Roman" w:eastAsia="Calibri" w:hAnsi="Times New Roman" w:cs="Times New Roman"/>
          <w:sz w:val="28"/>
          <w:szCs w:val="28"/>
        </w:rPr>
        <w:t>0</w:t>
      </w:r>
      <w:r w:rsidR="004C6DF4" w:rsidRPr="003C6E99">
        <w:rPr>
          <w:rFonts w:ascii="Times New Roman" w:eastAsia="Calibri" w:hAnsi="Times New Roman" w:cs="Times New Roman"/>
          <w:sz w:val="28"/>
          <w:szCs w:val="28"/>
        </w:rPr>
        <w:t xml:space="preserve"> год – 91,39 балла)</w:t>
      </w:r>
      <w:r w:rsidR="00B54190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DF4" w:rsidRPr="003C6E99">
        <w:rPr>
          <w:rFonts w:ascii="Times New Roman" w:eastAsia="Calibri" w:hAnsi="Times New Roman" w:cs="Times New Roman"/>
          <w:sz w:val="28"/>
          <w:szCs w:val="28"/>
        </w:rPr>
        <w:t>из 100,00 максимально возможных.</w:t>
      </w:r>
    </w:p>
    <w:p w:rsidR="00A16D59" w:rsidRPr="003C6E99" w:rsidRDefault="00A16D59" w:rsidP="00A16D59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E99">
        <w:rPr>
          <w:rFonts w:ascii="Times New Roman" w:eastAsia="Calibri" w:hAnsi="Times New Roman" w:cs="Times New Roman"/>
          <w:b/>
          <w:sz w:val="28"/>
          <w:szCs w:val="28"/>
        </w:rPr>
        <w:t>Результаты эффективности деятельности муниципальных общеобразовательных организаций</w:t>
      </w:r>
    </w:p>
    <w:p w:rsidR="00F55B61" w:rsidRPr="003C6E99" w:rsidRDefault="00F55B61" w:rsidP="00F55B61">
      <w:pPr>
        <w:spacing w:after="0" w:line="240" w:lineRule="auto"/>
        <w:ind w:left="142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A1C" w:rsidRPr="003C6E99" w:rsidRDefault="009E3558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Количество общеобразовательных организаций, подведомств</w:t>
      </w:r>
      <w:r w:rsidR="00675A1C" w:rsidRPr="003C6E99">
        <w:rPr>
          <w:rFonts w:ascii="Times New Roman" w:eastAsia="Calibri" w:hAnsi="Times New Roman" w:cs="Times New Roman"/>
          <w:sz w:val="28"/>
          <w:szCs w:val="28"/>
        </w:rPr>
        <w:t>енных департаменту образования администрации города: 34.</w:t>
      </w:r>
    </w:p>
    <w:p w:rsidR="00675A1C" w:rsidRPr="003C6E99" w:rsidRDefault="00675A1C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1-я кластерная группа: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t>о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бщеобразовательные организации, обеспечивающие дополнительную (углубленную) подготовку обучающихся по предметам – гимназии, лицеи, школы с углубленным изучением отдельных предметов (9 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организаций: СШ №9 </w:t>
      </w:r>
      <w:r w:rsidR="005C6F4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 xml:space="preserve">с УИОП, СШ 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t>№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>23 с УИИЯ, СШ №30 с УИОП, СШ №31 с УИПХЭП , Лицей, Лицей №1 им. А.С. Пушкина, Лицей №2, Гимназия №1, Гимназия №2</w:t>
      </w:r>
      <w:r w:rsidRPr="003C6E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75A1C" w:rsidRPr="003C6E99" w:rsidRDefault="00675A1C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2-я кластерная группа:</w:t>
      </w:r>
      <w:r w:rsidRPr="003C6E99">
        <w:rPr>
          <w:rFonts w:ascii="Times New Roman" w:hAnsi="Times New Roman" w:cs="Times New Roman"/>
          <w:sz w:val="28"/>
          <w:szCs w:val="28"/>
        </w:rPr>
        <w:t xml:space="preserve"> </w:t>
      </w:r>
      <w:r w:rsidR="00A768D3" w:rsidRPr="003C6E99">
        <w:rPr>
          <w:rFonts w:ascii="Times New Roman" w:hAnsi="Times New Roman" w:cs="Times New Roman"/>
          <w:sz w:val="28"/>
          <w:szCs w:val="28"/>
        </w:rPr>
        <w:t>с</w:t>
      </w:r>
      <w:r w:rsidRPr="003C6E99">
        <w:rPr>
          <w:rFonts w:ascii="Times New Roman" w:hAnsi="Times New Roman" w:cs="Times New Roman"/>
          <w:sz w:val="28"/>
          <w:szCs w:val="28"/>
        </w:rPr>
        <w:t>редние о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бщеобразовательные организации 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(25 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</w:t>
      </w:r>
      <w:r w:rsidR="00C517DE" w:rsidRPr="003C6E99">
        <w:rPr>
          <w:rFonts w:ascii="Times New Roman" w:eastAsia="Calibri" w:hAnsi="Times New Roman" w:cs="Times New Roman"/>
          <w:sz w:val="28"/>
          <w:szCs w:val="28"/>
        </w:rPr>
        <w:t>: СШ 1, 2, 3, 5, 6, 7, 8, 10, 11, 12, 13, 14, 15, 17, 18, 19, 21, 22, 25, 29, 32, 34, 40, 42, 43</w:t>
      </w:r>
      <w:r w:rsidRPr="003C6E9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5A1C" w:rsidRPr="003C6E9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показателями направления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Соответствие деятельности образовательной организации требованиям законодательства </w:t>
      </w:r>
      <w:r w:rsidRPr="003C6E99">
        <w:rPr>
          <w:rFonts w:ascii="Times New Roman" w:eastAsia="Calibri" w:hAnsi="Times New Roman" w:cs="Times New Roman"/>
          <w:sz w:val="28"/>
          <w:szCs w:val="28"/>
        </w:rPr>
        <w:br/>
        <w:t>в сфере образования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C24" w:rsidRPr="003C6E99">
        <w:rPr>
          <w:rFonts w:ascii="Times New Roman" w:eastAsia="Calibri" w:hAnsi="Times New Roman" w:cs="Times New Roman"/>
          <w:sz w:val="28"/>
          <w:szCs w:val="28"/>
        </w:rPr>
        <w:t>27</w:t>
      </w:r>
      <w:r w:rsidR="00632C95" w:rsidRPr="003C6E99">
        <w:rPr>
          <w:rFonts w:ascii="Times New Roman" w:eastAsia="Calibri" w:hAnsi="Times New Roman" w:cs="Times New Roman"/>
          <w:sz w:val="28"/>
          <w:szCs w:val="28"/>
        </w:rPr>
        <w:t xml:space="preserve"> (80</w:t>
      </w:r>
      <w:r w:rsidR="00C20C24" w:rsidRPr="003C6E99">
        <w:rPr>
          <w:rFonts w:ascii="Times New Roman" w:eastAsia="Calibri" w:hAnsi="Times New Roman" w:cs="Times New Roman"/>
          <w:sz w:val="28"/>
          <w:szCs w:val="28"/>
        </w:rPr>
        <w:t xml:space="preserve">%) общеобразовательных организаций не имеет предписаний надзорных органов. В отношении </w:t>
      </w:r>
      <w:r w:rsidR="00632C95" w:rsidRPr="003C6E99">
        <w:rPr>
          <w:rFonts w:ascii="Times New Roman" w:eastAsia="Calibri" w:hAnsi="Times New Roman" w:cs="Times New Roman"/>
          <w:sz w:val="28"/>
          <w:szCs w:val="28"/>
        </w:rPr>
        <w:t>7</w:t>
      </w:r>
      <w:r w:rsidR="00C20C24" w:rsidRPr="003C6E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32C95" w:rsidRPr="003C6E99">
        <w:rPr>
          <w:rFonts w:ascii="Times New Roman" w:eastAsia="Calibri" w:hAnsi="Times New Roman" w:cs="Times New Roman"/>
          <w:sz w:val="28"/>
          <w:szCs w:val="28"/>
        </w:rPr>
        <w:t>20%</w:t>
      </w:r>
      <w:r w:rsidR="00C20C24" w:rsidRPr="003C6E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926DB" w:rsidRPr="003C6E99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</w:t>
      </w:r>
      <w:r w:rsidR="00C20C24" w:rsidRPr="003C6E99">
        <w:rPr>
          <w:rFonts w:ascii="Times New Roman" w:eastAsia="Calibri" w:hAnsi="Times New Roman" w:cs="Times New Roman"/>
          <w:sz w:val="28"/>
          <w:szCs w:val="28"/>
        </w:rPr>
        <w:t xml:space="preserve"> в течение 2022 года были вынесены предписания.</w:t>
      </w:r>
    </w:p>
    <w:p w:rsidR="009D083F" w:rsidRPr="003C6E99" w:rsidRDefault="00675A1C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Не имеют обоснованных жалоб граждан </w:t>
      </w:r>
      <w:r w:rsidR="008F3D9C" w:rsidRPr="003C6E99">
        <w:rPr>
          <w:rFonts w:ascii="Times New Roman" w:eastAsia="Calibri" w:hAnsi="Times New Roman" w:cs="Times New Roman"/>
          <w:sz w:val="28"/>
          <w:szCs w:val="28"/>
        </w:rPr>
        <w:t>и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соблюдают все права участников образовательных отношений в 1-й кластерной группе</w:t>
      </w:r>
      <w:r w:rsidR="008F3D9C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10C" w:rsidRPr="003C6E99">
        <w:rPr>
          <w:rFonts w:ascii="Times New Roman" w:eastAsia="Calibri" w:hAnsi="Times New Roman" w:cs="Times New Roman"/>
          <w:sz w:val="28"/>
          <w:szCs w:val="28"/>
        </w:rPr>
        <w:t>8</w:t>
      </w:r>
      <w:r w:rsidR="0073050F" w:rsidRPr="003C6E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B710C" w:rsidRPr="003C6E99">
        <w:rPr>
          <w:rFonts w:ascii="Times New Roman" w:eastAsia="Calibri" w:hAnsi="Times New Roman" w:cs="Times New Roman"/>
          <w:sz w:val="28"/>
          <w:szCs w:val="28"/>
        </w:rPr>
        <w:t>89</w:t>
      </w:r>
      <w:r w:rsidR="0073050F" w:rsidRPr="003C6E99">
        <w:rPr>
          <w:rFonts w:ascii="Times New Roman" w:eastAsia="Calibri" w:hAnsi="Times New Roman" w:cs="Times New Roman"/>
          <w:sz w:val="28"/>
          <w:szCs w:val="28"/>
        </w:rPr>
        <w:t>%)</w:t>
      </w:r>
      <w:r w:rsidR="008F3D9C" w:rsidRPr="003C6E99">
        <w:rPr>
          <w:rFonts w:ascii="Times New Roman" w:eastAsia="Calibri" w:hAnsi="Times New Roman" w:cs="Times New Roman"/>
          <w:sz w:val="28"/>
          <w:szCs w:val="28"/>
        </w:rPr>
        <w:t xml:space="preserve"> учреждений (СШ №23 с УИИЯ, СШ №30 с УИОП, СШ №31 с УИПХЭП, Лицей, Лицей №1 им. А.С. Пушкина, Лицей №2</w:t>
      </w:r>
      <w:r w:rsidR="00A871D9" w:rsidRPr="003C6E99">
        <w:rPr>
          <w:rFonts w:ascii="Times New Roman" w:eastAsia="Calibri" w:hAnsi="Times New Roman" w:cs="Times New Roman"/>
          <w:sz w:val="28"/>
          <w:szCs w:val="28"/>
        </w:rPr>
        <w:t>, Гимназия №1, Гимназия №2</w:t>
      </w:r>
      <w:r w:rsidR="008F3D9C" w:rsidRPr="003C6E99">
        <w:rPr>
          <w:rFonts w:ascii="Times New Roman" w:eastAsia="Calibri" w:hAnsi="Times New Roman" w:cs="Times New Roman"/>
          <w:sz w:val="28"/>
          <w:szCs w:val="28"/>
        </w:rPr>
        <w:t>)</w:t>
      </w:r>
      <w:r w:rsidR="00645471" w:rsidRPr="003C6E99">
        <w:rPr>
          <w:rFonts w:ascii="Times New Roman" w:eastAsia="Calibri" w:hAnsi="Times New Roman" w:cs="Times New Roman"/>
          <w:sz w:val="28"/>
          <w:szCs w:val="28"/>
        </w:rPr>
        <w:t>, наличие жалобы в СШ №9 с УИОП</w:t>
      </w:r>
      <w:r w:rsidR="008F3D9C" w:rsidRPr="003C6E99">
        <w:rPr>
          <w:rFonts w:ascii="Times New Roman" w:eastAsia="Calibri" w:hAnsi="Times New Roman" w:cs="Times New Roman"/>
          <w:sz w:val="28"/>
          <w:szCs w:val="28"/>
        </w:rPr>
        <w:t xml:space="preserve">; во 2-й кластерной группе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="0037367E" w:rsidRPr="003C6E99">
        <w:rPr>
          <w:rFonts w:ascii="Times New Roman" w:eastAsia="Calibri" w:hAnsi="Times New Roman" w:cs="Times New Roman"/>
          <w:sz w:val="28"/>
          <w:szCs w:val="28"/>
        </w:rPr>
        <w:t>20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</w:t>
      </w:r>
      <w:r w:rsidR="0037367E" w:rsidRPr="003C6E99">
        <w:rPr>
          <w:rFonts w:ascii="Times New Roman" w:eastAsia="Calibri" w:hAnsi="Times New Roman" w:cs="Times New Roman"/>
          <w:sz w:val="28"/>
          <w:szCs w:val="28"/>
        </w:rPr>
        <w:t>й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C6F43" w:rsidRPr="003C6E99">
        <w:rPr>
          <w:rFonts w:ascii="Times New Roman" w:eastAsia="Calibri" w:hAnsi="Times New Roman" w:cs="Times New Roman"/>
          <w:sz w:val="28"/>
          <w:szCs w:val="28"/>
        </w:rPr>
        <w:t>80</w:t>
      </w:r>
      <w:r w:rsidR="0073050F" w:rsidRPr="003C6E99">
        <w:rPr>
          <w:rFonts w:ascii="Times New Roman" w:eastAsia="Calibri" w:hAnsi="Times New Roman" w:cs="Times New Roman"/>
          <w:sz w:val="28"/>
          <w:szCs w:val="28"/>
        </w:rPr>
        <w:t>%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)</w:t>
      </w:r>
      <w:r w:rsidR="0073050F" w:rsidRPr="003C6E99">
        <w:t xml:space="preserve"> </w:t>
      </w:r>
      <w:r w:rsidR="0073050F" w:rsidRPr="003C6E99">
        <w:rPr>
          <w:rFonts w:ascii="Times New Roman" w:eastAsia="Calibri" w:hAnsi="Times New Roman" w:cs="Times New Roman"/>
          <w:sz w:val="28"/>
          <w:szCs w:val="28"/>
        </w:rPr>
        <w:t>не имеют обоснованных жалоб граждан,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50F" w:rsidRPr="003C6E99">
        <w:rPr>
          <w:rFonts w:ascii="Times New Roman" w:eastAsia="Calibri" w:hAnsi="Times New Roman" w:cs="Times New Roman"/>
          <w:sz w:val="28"/>
          <w:szCs w:val="28"/>
        </w:rPr>
        <w:t>п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о одной жалобе в СШ </w:t>
      </w:r>
      <w:r w:rsidR="00645471" w:rsidRPr="003C6E99">
        <w:rPr>
          <w:rFonts w:ascii="Times New Roman" w:eastAsia="Calibri" w:hAnsi="Times New Roman" w:cs="Times New Roman"/>
          <w:sz w:val="28"/>
          <w:szCs w:val="28"/>
        </w:rPr>
        <w:t>2, 21, 40, более одной в СШ 10, 34</w:t>
      </w:r>
      <w:r w:rsidR="0073050F" w:rsidRPr="003C6E99">
        <w:rPr>
          <w:rFonts w:ascii="Times New Roman" w:eastAsia="Calibri" w:hAnsi="Times New Roman" w:cs="Times New Roman"/>
          <w:sz w:val="28"/>
          <w:szCs w:val="28"/>
        </w:rPr>
        <w:t>.</w:t>
      </w:r>
      <w:r w:rsidR="00C517DE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8B4" w:rsidRPr="003C6E99">
        <w:rPr>
          <w:rFonts w:ascii="Times New Roman" w:eastAsia="Calibri" w:hAnsi="Times New Roman" w:cs="Times New Roman"/>
          <w:sz w:val="28"/>
          <w:szCs w:val="28"/>
        </w:rPr>
        <w:t>В целях недопущения жалоб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организациях</w:t>
      </w:r>
      <w:r w:rsidR="000118B4" w:rsidRPr="003C6E99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="00C517DE" w:rsidRPr="003C6E99">
        <w:rPr>
          <w:rFonts w:ascii="Times New Roman" w:eastAsia="Calibri" w:hAnsi="Times New Roman" w:cs="Times New Roman"/>
          <w:sz w:val="28"/>
          <w:szCs w:val="28"/>
        </w:rPr>
        <w:t xml:space="preserve">комендовано </w:t>
      </w:r>
      <w:r w:rsidR="000118B4" w:rsidRPr="003C6E99">
        <w:rPr>
          <w:rFonts w:ascii="Times New Roman" w:eastAsia="Calibri" w:hAnsi="Times New Roman" w:cs="Times New Roman"/>
          <w:sz w:val="28"/>
          <w:szCs w:val="28"/>
        </w:rPr>
        <w:t xml:space="preserve">проводить разъяснительную работу с </w:t>
      </w:r>
      <w:r w:rsidR="009D083F" w:rsidRPr="003C6E99">
        <w:rPr>
          <w:rFonts w:ascii="Times New Roman" w:eastAsia="Calibri" w:hAnsi="Times New Roman" w:cs="Times New Roman"/>
          <w:sz w:val="28"/>
          <w:szCs w:val="28"/>
        </w:rPr>
        <w:t xml:space="preserve">родителями по вопросам обучения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="009D083F" w:rsidRPr="003C6E99">
        <w:rPr>
          <w:rFonts w:ascii="Times New Roman" w:eastAsia="Calibri" w:hAnsi="Times New Roman" w:cs="Times New Roman"/>
          <w:sz w:val="28"/>
          <w:szCs w:val="28"/>
        </w:rPr>
        <w:t xml:space="preserve">и воспитания детей. </w:t>
      </w:r>
    </w:p>
    <w:p w:rsidR="00A16D59" w:rsidRPr="003C6E9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Учитывая исполнение муниципального задания, все общеобразовательные организации (100%) выполнили заданные показатели (исполнение муниципального задания считается выполненным при суммарном исполнении всех показателей от 95% до 100%).  </w:t>
      </w:r>
    </w:p>
    <w:p w:rsidR="00005984" w:rsidRPr="003C6E99" w:rsidRDefault="00005984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Целевые показатели по средней заработной плате педагогических работников, установленные на 202</w:t>
      </w:r>
      <w:r w:rsidR="008908B8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год, достигнуты 34 (100%) общеобразовательными организациями.</w:t>
      </w:r>
    </w:p>
    <w:p w:rsidR="00A16D59" w:rsidRPr="003C6E9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Создание рабочих мест для трудоустройства несовершеннолетних позволяет решать социальные задачи по организации занятости подростков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свободное от учебы время. </w:t>
      </w:r>
      <w:r w:rsidR="0073050F" w:rsidRPr="003C6E99">
        <w:rPr>
          <w:rFonts w:ascii="Times New Roman" w:eastAsia="Calibri" w:hAnsi="Times New Roman" w:cs="Times New Roman"/>
          <w:sz w:val="28"/>
          <w:szCs w:val="28"/>
        </w:rPr>
        <w:t xml:space="preserve">В 1-й кластерной группе 9 (100%) </w:t>
      </w:r>
      <w:r w:rsidRPr="003C6E99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 в 202</w:t>
      </w:r>
      <w:r w:rsidR="001318F2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 провели мероприятия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по организации временного трудоустройства несовершеннолетних граждан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возрасте от 14 до 18 лет в свободное от учебы время и приняли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на временную работу</w:t>
      </w:r>
      <w:r w:rsidR="00C517DE" w:rsidRPr="003C6E99">
        <w:rPr>
          <w:rFonts w:ascii="Times New Roman" w:eastAsia="Calibri" w:hAnsi="Times New Roman" w:cs="Times New Roman"/>
          <w:sz w:val="28"/>
          <w:szCs w:val="28"/>
        </w:rPr>
        <w:t xml:space="preserve"> по 7 или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более 7 человек</w:t>
      </w:r>
      <w:r w:rsidR="005053FB" w:rsidRPr="003C6E99">
        <w:rPr>
          <w:rFonts w:ascii="Times New Roman" w:eastAsia="Calibri" w:hAnsi="Times New Roman" w:cs="Times New Roman"/>
          <w:sz w:val="28"/>
          <w:szCs w:val="28"/>
        </w:rPr>
        <w:t>;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3FB" w:rsidRPr="003C6E99">
        <w:rPr>
          <w:rFonts w:ascii="Times New Roman" w:eastAsia="Calibri" w:hAnsi="Times New Roman" w:cs="Times New Roman"/>
          <w:sz w:val="28"/>
          <w:szCs w:val="28"/>
        </w:rPr>
        <w:t xml:space="preserve">во 2-й кластерной группе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005984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="001318F2" w:rsidRPr="003C6E99">
        <w:rPr>
          <w:rFonts w:ascii="Times New Roman" w:eastAsia="Calibri" w:hAnsi="Times New Roman" w:cs="Times New Roman"/>
          <w:sz w:val="28"/>
          <w:szCs w:val="28"/>
        </w:rPr>
        <w:t>5 (100%)</w:t>
      </w:r>
      <w:r w:rsidR="00005984" w:rsidRPr="003C6E99">
        <w:rPr>
          <w:rFonts w:ascii="Times New Roman" w:eastAsia="Calibri" w:hAnsi="Times New Roman" w:cs="Times New Roman"/>
          <w:sz w:val="28"/>
          <w:szCs w:val="28"/>
        </w:rPr>
        <w:t xml:space="preserve"> школ приняли на временную работу более 7 человек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D59" w:rsidRPr="003C6E9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Для оценивания эффективности деятельности общеобразовательной организации по направлению 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Обеспечение высокого качества обучения</w:t>
      </w:r>
      <w:r w:rsidR="00CC52AA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анализировались следующие показатели: </w:t>
      </w:r>
    </w:p>
    <w:p w:rsidR="00A16D59" w:rsidRPr="003C6E99" w:rsidRDefault="00CC52AA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Отсутствие обучающихся 9-х классов, не получивших аттестат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br/>
        <w:t>об основном общем образовании (из числа допущенных к сдаче государственной итоговой аттестации), без учета экстернов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6D59" w:rsidRPr="003C6E99" w:rsidRDefault="00CC52AA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Отсутствие обучающихся 11-х классов, не получивших аттестат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br/>
        <w:t>об основном среднем образовании (из числа допущенных к сдаче государственной итоговой аттестации), без учета экстернов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6D59" w:rsidRPr="003C6E99" w:rsidRDefault="00CC52AA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Отсутствие нарушений, допущенных обучающимися при проведении государственной итоговой аттестации уровней основного общего и среднего общего образования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6D59" w:rsidRPr="003C6E99" w:rsidRDefault="00CC52AA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Создание условий для проведения государственной итоговой аттестации выпускников 9-х, 11-х классов города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3C6E99" w:rsidRDefault="00CC52AA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Применение обучающимися цифровой образовательной платформы 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и индивидуальных планов обучения (персональная траектория обучения - цифровые образовательные платформы)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3C6E99" w:rsidRDefault="00796CDE" w:rsidP="005F5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</w:t>
      </w:r>
      <w:r w:rsidR="00A5695C" w:rsidRPr="003C6E99"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 w:rsidR="00320905" w:rsidRPr="003C6E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t>91%</w:t>
      </w:r>
      <w:r w:rsidR="00320905" w:rsidRPr="003C6E99">
        <w:rPr>
          <w:rFonts w:ascii="Times New Roman" w:eastAsia="Calibri" w:hAnsi="Times New Roman" w:cs="Times New Roman"/>
          <w:sz w:val="28"/>
          <w:szCs w:val="28"/>
        </w:rPr>
        <w:t>)</w:t>
      </w:r>
      <w:r w:rsidR="00A5695C" w:rsidRPr="003C6E9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организации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города отсутствуют обучающиеся 9-х классов, которые не получили аттестат об основном общем образовании, </w:t>
      </w:r>
      <w:r w:rsidR="00CF7DF0" w:rsidRPr="003C6E99">
        <w:rPr>
          <w:rFonts w:ascii="Times New Roman" w:eastAsia="Calibri" w:hAnsi="Times New Roman" w:cs="Times New Roman"/>
          <w:sz w:val="28"/>
          <w:szCs w:val="28"/>
        </w:rPr>
        <w:t>в 24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t xml:space="preserve"> (71%)</w:t>
      </w:r>
      <w:r w:rsidR="00CF7DF0" w:rsidRPr="003C6E99">
        <w:t xml:space="preserve"> </w:t>
      </w:r>
      <w:r w:rsidR="00CF7DF0" w:rsidRPr="003C6E9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организациях отсутствуют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обучающиеся 11-х классов, которые не получили аттестат о среднем общем образовании. Государственная итоговая аттестация уровней основного общего и среднего общего образования в</w:t>
      </w:r>
      <w:r w:rsidRPr="003C6E99">
        <w:t xml:space="preserve">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1-й кластерной группе в </w:t>
      </w:r>
      <w:r w:rsidR="00D8456E" w:rsidRPr="003C6E99">
        <w:rPr>
          <w:rFonts w:ascii="Times New Roman" w:eastAsia="Calibri" w:hAnsi="Times New Roman" w:cs="Times New Roman"/>
          <w:sz w:val="28"/>
          <w:szCs w:val="28"/>
        </w:rPr>
        <w:t>7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(100%) общеобразовательных организациях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проведена без нарушений, 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во 2-й кластерной группе – в 2</w:t>
      </w:r>
      <w:r w:rsidR="00D8456E" w:rsidRPr="003C6E99">
        <w:rPr>
          <w:rFonts w:ascii="Times New Roman" w:eastAsia="Calibri" w:hAnsi="Times New Roman" w:cs="Times New Roman"/>
          <w:sz w:val="28"/>
          <w:szCs w:val="28"/>
        </w:rPr>
        <w:t>3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школах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t xml:space="preserve"> из 25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57DD" w:rsidRPr="003C6E99">
        <w:rPr>
          <w:rFonts w:ascii="Times New Roman" w:eastAsia="Calibri" w:hAnsi="Times New Roman" w:cs="Times New Roman"/>
          <w:sz w:val="28"/>
          <w:szCs w:val="28"/>
        </w:rPr>
        <w:t>Общеобразовательн</w:t>
      </w:r>
      <w:r w:rsidR="009D6752" w:rsidRPr="003C6E99">
        <w:rPr>
          <w:rFonts w:ascii="Times New Roman" w:eastAsia="Calibri" w:hAnsi="Times New Roman" w:cs="Times New Roman"/>
          <w:sz w:val="28"/>
          <w:szCs w:val="28"/>
        </w:rPr>
        <w:t>ым</w:t>
      </w:r>
      <w:r w:rsidR="005F57DD" w:rsidRPr="003C6E9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9D6752" w:rsidRPr="003C6E99">
        <w:rPr>
          <w:rFonts w:ascii="Times New Roman" w:eastAsia="Calibri" w:hAnsi="Times New Roman" w:cs="Times New Roman"/>
          <w:sz w:val="28"/>
          <w:szCs w:val="28"/>
        </w:rPr>
        <w:t>ям</w:t>
      </w:r>
      <w:r w:rsidR="005F57DD" w:rsidRPr="003C6E99">
        <w:rPr>
          <w:rFonts w:ascii="Times New Roman" w:eastAsia="Calibri" w:hAnsi="Times New Roman" w:cs="Times New Roman"/>
          <w:sz w:val="28"/>
          <w:szCs w:val="28"/>
        </w:rPr>
        <w:t>, в которых</w:t>
      </w:r>
      <w:r w:rsidR="00320905" w:rsidRPr="003C6E99">
        <w:rPr>
          <w:rFonts w:ascii="Times New Roman" w:eastAsia="Calibri" w:hAnsi="Times New Roman" w:cs="Times New Roman"/>
          <w:sz w:val="28"/>
          <w:szCs w:val="28"/>
        </w:rPr>
        <w:t xml:space="preserve"> обучающиеся не получили аттестат о среднем общем образовании, </w:t>
      </w:r>
      <w:r w:rsidR="005F57DD" w:rsidRPr="003C6E99">
        <w:rPr>
          <w:rFonts w:ascii="Times New Roman" w:eastAsia="Calibri" w:hAnsi="Times New Roman" w:cs="Times New Roman"/>
          <w:sz w:val="28"/>
          <w:szCs w:val="28"/>
        </w:rPr>
        <w:t>выявлены нарушения</w:t>
      </w:r>
      <w:r w:rsidR="00320905" w:rsidRPr="003C6E99">
        <w:rPr>
          <w:rFonts w:ascii="Times New Roman" w:eastAsia="Calibri" w:hAnsi="Times New Roman" w:cs="Times New Roman"/>
          <w:sz w:val="28"/>
          <w:szCs w:val="28"/>
        </w:rPr>
        <w:t xml:space="preserve"> при проведении ГИА</w:t>
      </w:r>
      <w:r w:rsidR="005F57DD"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="00447A68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250" w:rsidRPr="003C6E99">
        <w:rPr>
          <w:rFonts w:ascii="Times New Roman" w:eastAsia="Calibri" w:hAnsi="Times New Roman" w:cs="Times New Roman"/>
          <w:sz w:val="28"/>
          <w:szCs w:val="28"/>
        </w:rPr>
        <w:t xml:space="preserve">рекомендовано </w:t>
      </w:r>
      <w:r w:rsidR="00447A68" w:rsidRPr="003C6E99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1C6250" w:rsidRPr="003C6E99">
        <w:rPr>
          <w:rFonts w:ascii="Times New Roman" w:eastAsia="Calibri" w:hAnsi="Times New Roman" w:cs="Times New Roman"/>
          <w:sz w:val="28"/>
          <w:szCs w:val="28"/>
        </w:rPr>
        <w:t>ать</w:t>
      </w:r>
      <w:r w:rsidR="00447A68" w:rsidRPr="003C6E99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1C6250" w:rsidRPr="003C6E99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320905" w:rsidRPr="003C6E99">
        <w:rPr>
          <w:rFonts w:ascii="Times New Roman" w:eastAsia="Calibri" w:hAnsi="Times New Roman" w:cs="Times New Roman"/>
          <w:sz w:val="28"/>
          <w:szCs w:val="28"/>
        </w:rPr>
        <w:t xml:space="preserve">, направленный на 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t>повышение качества</w:t>
      </w:r>
      <w:r w:rsidR="00320905" w:rsidRPr="003C6E99">
        <w:rPr>
          <w:rFonts w:ascii="Times New Roman" w:eastAsia="Calibri" w:hAnsi="Times New Roman" w:cs="Times New Roman"/>
          <w:sz w:val="28"/>
          <w:szCs w:val="28"/>
        </w:rPr>
        <w:t xml:space="preserve"> подготовки выпускников</w:t>
      </w:r>
      <w:r w:rsidR="00447A68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905" w:rsidRPr="003C6E9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47A68" w:rsidRPr="003C6E99">
        <w:rPr>
          <w:rFonts w:ascii="Times New Roman" w:eastAsia="Calibri" w:hAnsi="Times New Roman" w:cs="Times New Roman"/>
          <w:sz w:val="28"/>
          <w:szCs w:val="28"/>
        </w:rPr>
        <w:t>недопущени</w:t>
      </w:r>
      <w:r w:rsidR="00320905" w:rsidRPr="003C6E99">
        <w:rPr>
          <w:rFonts w:ascii="Times New Roman" w:eastAsia="Calibri" w:hAnsi="Times New Roman" w:cs="Times New Roman"/>
          <w:sz w:val="28"/>
          <w:szCs w:val="28"/>
        </w:rPr>
        <w:t>е</w:t>
      </w:r>
      <w:r w:rsidR="00447A68" w:rsidRPr="003C6E99">
        <w:rPr>
          <w:rFonts w:ascii="Times New Roman" w:eastAsia="Calibri" w:hAnsi="Times New Roman" w:cs="Times New Roman"/>
          <w:sz w:val="28"/>
          <w:szCs w:val="28"/>
        </w:rPr>
        <w:t xml:space="preserve"> нарушений при проведении государственной итоговой аттестации уровней основного общего и среднего общего образования</w:t>
      </w:r>
      <w:r w:rsidR="009D6752"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856" w:rsidRPr="003C6E99" w:rsidRDefault="00FA19E1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Применение обучающимися цифровой образовательной платформы 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планов обучения с охватом более 30% обеспечено всеми 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общеобразовательными организациями </w:t>
      </w:r>
      <w:r w:rsidRPr="003C6E99">
        <w:rPr>
          <w:rFonts w:ascii="Times New Roman" w:eastAsia="Calibri" w:hAnsi="Times New Roman" w:cs="Times New Roman"/>
          <w:sz w:val="28"/>
          <w:szCs w:val="28"/>
        </w:rPr>
        <w:t>из 1-й</w:t>
      </w:r>
      <w:r w:rsidR="008C0856" w:rsidRPr="003C6E99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856" w:rsidRPr="003C6E99">
        <w:rPr>
          <w:rFonts w:ascii="Times New Roman" w:eastAsia="Calibri" w:hAnsi="Times New Roman" w:cs="Times New Roman"/>
          <w:sz w:val="28"/>
          <w:szCs w:val="28"/>
        </w:rPr>
        <w:t>2-й кластерных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8C0856"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3C6E9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</w:t>
      </w:r>
      <w:r w:rsidR="00B11E3E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t>34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(1</w:t>
      </w:r>
      <w:r w:rsidR="00B11E3E" w:rsidRPr="003C6E99">
        <w:rPr>
          <w:rFonts w:ascii="Times New Roman" w:eastAsia="Calibri" w:hAnsi="Times New Roman" w:cs="Times New Roman"/>
          <w:sz w:val="28"/>
          <w:szCs w:val="28"/>
        </w:rPr>
        <w:t>00%)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организациях </w:t>
      </w:r>
      <w:r w:rsidR="00B11E3E" w:rsidRPr="003C6E99">
        <w:rPr>
          <w:rFonts w:ascii="Times New Roman" w:eastAsia="Calibri" w:hAnsi="Times New Roman" w:cs="Times New Roman"/>
          <w:sz w:val="28"/>
          <w:szCs w:val="28"/>
        </w:rPr>
        <w:t>обеспечена реализация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плана мероприятий по внедрению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организацией.</w:t>
      </w:r>
    </w:p>
    <w:p w:rsidR="001C6250" w:rsidRPr="003C6E9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программ, направленных на работу с одаренными обучающимися, анализируется через наличие в общеобразовательных организациях призеров и победителей муниципального, регионального </w:t>
      </w:r>
      <w:r w:rsidRPr="003C6E99">
        <w:rPr>
          <w:rFonts w:ascii="Times New Roman" w:eastAsia="Calibri" w:hAnsi="Times New Roman" w:cs="Times New Roman"/>
          <w:sz w:val="28"/>
          <w:szCs w:val="28"/>
        </w:rPr>
        <w:br/>
        <w:t xml:space="preserve">и заключительного этапов всероссийской олимпиады школьников, всероссийской конференции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Шаг в будущее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, всероссийского конкурса сочинений, чемпионата профессионального мастерства для людей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(обучающиеся/педагоги),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Ученик года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.</w:t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4E5D3B" w:rsidRPr="003C6E99">
        <w:rPr>
          <w:rFonts w:ascii="Times New Roman" w:eastAsia="Calibri" w:hAnsi="Times New Roman" w:cs="Times New Roman"/>
          <w:sz w:val="28"/>
          <w:szCs w:val="28"/>
        </w:rPr>
        <w:t>4</w:t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E5D3B" w:rsidRPr="003C6E99">
        <w:rPr>
          <w:rFonts w:ascii="Times New Roman" w:eastAsia="Calibri" w:hAnsi="Times New Roman" w:cs="Times New Roman"/>
          <w:sz w:val="28"/>
          <w:szCs w:val="28"/>
        </w:rPr>
        <w:t>100</w:t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</w:t>
      </w:r>
      <w:r w:rsidR="00120133" w:rsidRPr="003C6E99">
        <w:rPr>
          <w:rFonts w:ascii="Times New Roman" w:eastAsia="Calibri" w:hAnsi="Times New Roman" w:cs="Times New Roman"/>
          <w:sz w:val="28"/>
          <w:szCs w:val="28"/>
        </w:rPr>
        <w:t>е</w:t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120133" w:rsidRPr="003C6E99">
        <w:rPr>
          <w:rFonts w:ascii="Times New Roman" w:eastAsia="Calibri" w:hAnsi="Times New Roman" w:cs="Times New Roman"/>
          <w:sz w:val="28"/>
          <w:szCs w:val="28"/>
        </w:rPr>
        <w:t>и</w:t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t xml:space="preserve"> показали наличие призеров 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t>и победителей по итогам муниципального, регионального и заключительного этапов олимпиад, конференций, конкурсов. По сравнению с 202</w:t>
      </w:r>
      <w:r w:rsidR="004E5D3B" w:rsidRPr="003C6E99">
        <w:rPr>
          <w:rFonts w:ascii="Times New Roman" w:eastAsia="Calibri" w:hAnsi="Times New Roman" w:cs="Times New Roman"/>
          <w:sz w:val="28"/>
          <w:szCs w:val="28"/>
        </w:rPr>
        <w:t>1</w:t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t xml:space="preserve"> годом, произошел рост </w:t>
      </w:r>
      <w:r w:rsidR="00120133" w:rsidRPr="003C6E99">
        <w:rPr>
          <w:rFonts w:ascii="Times New Roman" w:eastAsia="Calibri" w:hAnsi="Times New Roman" w:cs="Times New Roman"/>
          <w:sz w:val="28"/>
          <w:szCs w:val="28"/>
        </w:rPr>
        <w:t>по количеству призовых мест</w:t>
      </w:r>
      <w:r w:rsidR="001C6250"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3C6E99" w:rsidRDefault="00B02272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Четыре общеобразовательные организации 1-й кластерной группы 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(СШ №23 с УИИЯ, гимназия №</w:t>
      </w:r>
      <w:r w:rsidR="003D4CDA" w:rsidRPr="003C6E99">
        <w:rPr>
          <w:rFonts w:ascii="Times New Roman" w:eastAsia="Calibri" w:hAnsi="Times New Roman" w:cs="Times New Roman"/>
          <w:sz w:val="28"/>
          <w:szCs w:val="28"/>
        </w:rPr>
        <w:t>1</w:t>
      </w:r>
      <w:r w:rsidRPr="003C6E99">
        <w:rPr>
          <w:rFonts w:ascii="Times New Roman" w:eastAsia="Calibri" w:hAnsi="Times New Roman" w:cs="Times New Roman"/>
          <w:sz w:val="28"/>
          <w:szCs w:val="28"/>
        </w:rPr>
        <w:t>, лицей, лицей №2) по этому показателю имеют максимальное количество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(7 баллов). Во 2-й кластерной группе максимальное количество баллов в СШ 29</w:t>
      </w:r>
      <w:r w:rsidR="003D4CDA" w:rsidRPr="003C6E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3EC0" w:rsidRPr="003C6E99">
        <w:rPr>
          <w:rFonts w:ascii="Times New Roman" w:eastAsia="Calibri" w:hAnsi="Times New Roman" w:cs="Times New Roman"/>
          <w:sz w:val="28"/>
          <w:szCs w:val="28"/>
        </w:rPr>
        <w:t>42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3EC0" w:rsidRPr="003C6E99">
        <w:rPr>
          <w:rFonts w:ascii="Times New Roman" w:eastAsia="Calibri" w:hAnsi="Times New Roman" w:cs="Times New Roman"/>
          <w:sz w:val="28"/>
          <w:szCs w:val="28"/>
        </w:rPr>
        <w:t>По донному показателю школам</w:t>
      </w:r>
      <w:r w:rsidR="00C517DE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250" w:rsidRPr="003C6E99">
        <w:rPr>
          <w:rFonts w:ascii="Times New Roman" w:eastAsia="Calibri" w:hAnsi="Times New Roman" w:cs="Times New Roman"/>
          <w:sz w:val="28"/>
          <w:szCs w:val="28"/>
        </w:rPr>
        <w:t>рекоменд</w:t>
      </w:r>
      <w:r w:rsidR="00C517DE" w:rsidRPr="003C6E99">
        <w:rPr>
          <w:rFonts w:ascii="Times New Roman" w:eastAsia="Calibri" w:hAnsi="Times New Roman" w:cs="Times New Roman"/>
          <w:sz w:val="28"/>
          <w:szCs w:val="28"/>
        </w:rPr>
        <w:t>о</w:t>
      </w:r>
      <w:r w:rsidR="001C6250" w:rsidRPr="003C6E99">
        <w:rPr>
          <w:rFonts w:ascii="Times New Roman" w:eastAsia="Calibri" w:hAnsi="Times New Roman" w:cs="Times New Roman"/>
          <w:sz w:val="28"/>
          <w:szCs w:val="28"/>
        </w:rPr>
        <w:t>вано</w:t>
      </w:r>
      <w:r w:rsidR="00C517DE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EC0" w:rsidRPr="003C6E99">
        <w:rPr>
          <w:rFonts w:ascii="Times New Roman" w:eastAsia="Calibri" w:hAnsi="Times New Roman" w:cs="Times New Roman"/>
          <w:sz w:val="28"/>
          <w:szCs w:val="28"/>
        </w:rPr>
        <w:t>продолжить организацию</w:t>
      </w:r>
      <w:r w:rsidR="001C6250" w:rsidRPr="003C6E99">
        <w:rPr>
          <w:rFonts w:ascii="Times New Roman" w:eastAsia="Calibri" w:hAnsi="Times New Roman" w:cs="Times New Roman"/>
          <w:sz w:val="28"/>
          <w:szCs w:val="28"/>
        </w:rPr>
        <w:t xml:space="preserve"> индивидуальн</w:t>
      </w:r>
      <w:r w:rsidR="007B3EC0" w:rsidRPr="003C6E99">
        <w:rPr>
          <w:rFonts w:ascii="Times New Roman" w:eastAsia="Calibri" w:hAnsi="Times New Roman" w:cs="Times New Roman"/>
          <w:sz w:val="28"/>
          <w:szCs w:val="28"/>
        </w:rPr>
        <w:t>ой</w:t>
      </w:r>
      <w:r w:rsidR="001C6250" w:rsidRPr="003C6E99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7B3EC0" w:rsidRPr="003C6E99">
        <w:rPr>
          <w:rFonts w:ascii="Times New Roman" w:eastAsia="Calibri" w:hAnsi="Times New Roman" w:cs="Times New Roman"/>
          <w:sz w:val="28"/>
          <w:szCs w:val="28"/>
        </w:rPr>
        <w:t>ы</w:t>
      </w:r>
      <w:r w:rsidR="001C6250" w:rsidRPr="003C6E99">
        <w:rPr>
          <w:rFonts w:ascii="Times New Roman" w:eastAsia="Calibri" w:hAnsi="Times New Roman" w:cs="Times New Roman"/>
          <w:sz w:val="28"/>
          <w:szCs w:val="28"/>
        </w:rPr>
        <w:t xml:space="preserve"> по поддержке одаренных, способных учащихся по подготовке их к интеллектуальным олимпиадам и конкурсам</w:t>
      </w:r>
      <w:r w:rsidR="004E1A83" w:rsidRPr="003C6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AC6" w:rsidRPr="003C6E9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Эффек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>тивность школ города в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направлении 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>работы с одаренными обучающимися ежегодно подтверждается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 xml:space="preserve">результатами </w:t>
      </w:r>
      <w:r w:rsidRPr="003C6E99">
        <w:rPr>
          <w:rFonts w:ascii="Times New Roman" w:eastAsia="Calibri" w:hAnsi="Times New Roman" w:cs="Times New Roman"/>
          <w:sz w:val="28"/>
          <w:szCs w:val="28"/>
        </w:rPr>
        <w:t>на региональном этапе всеросси</w:t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t>йской олимпиады школьников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>.</w:t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>В</w:t>
      </w:r>
      <w:r w:rsidR="00B02272" w:rsidRPr="003C6E9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A0AC6" w:rsidRPr="003C6E99">
        <w:rPr>
          <w:rFonts w:ascii="Times New Roman" w:eastAsia="Calibri" w:hAnsi="Times New Roman" w:cs="Times New Roman"/>
          <w:sz w:val="28"/>
          <w:szCs w:val="28"/>
        </w:rPr>
        <w:t>1</w:t>
      </w:r>
      <w:r w:rsidRPr="003C6E99">
        <w:rPr>
          <w:rFonts w:ascii="Times New Roman" w:eastAsia="Calibri" w:hAnsi="Times New Roman" w:cs="Times New Roman"/>
          <w:sz w:val="28"/>
          <w:szCs w:val="28"/>
        </w:rPr>
        <w:t>-202</w:t>
      </w:r>
      <w:r w:rsidR="00BA0AC6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EA7AA4" w:rsidRPr="003C6E99">
        <w:t xml:space="preserve"> </w:t>
      </w:r>
      <w:r w:rsidR="004E1A83" w:rsidRPr="003C6E99">
        <w:br/>
      </w:r>
      <w:r w:rsidR="00EA7AA4" w:rsidRPr="003C6E99">
        <w:rPr>
          <w:rFonts w:ascii="Times New Roman" w:eastAsia="Calibri" w:hAnsi="Times New Roman" w:cs="Times New Roman"/>
          <w:sz w:val="28"/>
          <w:szCs w:val="28"/>
        </w:rPr>
        <w:t xml:space="preserve">в общем зачете </w:t>
      </w:r>
      <w:proofErr w:type="spellStart"/>
      <w:r w:rsidR="00EA7AA4" w:rsidRPr="003C6E99">
        <w:rPr>
          <w:rFonts w:ascii="Times New Roman" w:eastAsia="Calibri" w:hAnsi="Times New Roman" w:cs="Times New Roman"/>
          <w:sz w:val="28"/>
          <w:szCs w:val="28"/>
        </w:rPr>
        <w:t>нижневартовских</w:t>
      </w:r>
      <w:proofErr w:type="spellEnd"/>
      <w:r w:rsidR="00EA7AA4" w:rsidRPr="003C6E99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BA0AC6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t>37</w:t>
      </w:r>
      <w:r w:rsidR="00BA0AC6" w:rsidRPr="003C6E99">
        <w:rPr>
          <w:rFonts w:ascii="Times New Roman" w:eastAsia="Calibri" w:hAnsi="Times New Roman" w:cs="Times New Roman"/>
          <w:sz w:val="28"/>
          <w:szCs w:val="28"/>
        </w:rPr>
        <w:t xml:space="preserve"> призовых мест</w:t>
      </w:r>
      <w:r w:rsidR="00120133" w:rsidRPr="003C6E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 учетом результатов </w:t>
      </w:r>
      <w:r w:rsidRPr="003C6E99">
        <w:rPr>
          <w:rFonts w:ascii="Times New Roman" w:hAnsi="Times New Roman"/>
          <w:sz w:val="28"/>
          <w:szCs w:val="28"/>
        </w:rPr>
        <w:t>олимпиады Максвелла и Эйлера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D59" w:rsidRPr="003C6E9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Реализация профильного обучения, программ дополнительного образования на базе образовательной организации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06561" w:rsidRPr="003C6E99">
        <w:rPr>
          <w:rFonts w:ascii="Times New Roman" w:eastAsia="Calibri" w:hAnsi="Times New Roman" w:cs="Times New Roman"/>
          <w:sz w:val="28"/>
          <w:szCs w:val="28"/>
        </w:rPr>
        <w:t>33 (97%)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DDE" w:rsidRPr="003C6E9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организациях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полном объеме достигнут целевой показатель –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Билет в будущее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.</w:t>
      </w:r>
      <w:r w:rsidR="004A7056" w:rsidRPr="003C6E99">
        <w:rPr>
          <w:rFonts w:ascii="Times New Roman" w:eastAsia="Calibri" w:hAnsi="Times New Roman" w:cs="Times New Roman"/>
          <w:sz w:val="28"/>
          <w:szCs w:val="28"/>
        </w:rPr>
        <w:t xml:space="preserve"> В СШ 21 данный показатель составил менее 5%.</w:t>
      </w:r>
    </w:p>
    <w:p w:rsidR="003C636A" w:rsidRPr="003C6E99" w:rsidRDefault="003C636A" w:rsidP="00343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33 (97%) общеобразовательных организациях организована работа отряда ЮНАРМИЯ, зарегистрированного в автоматизированной информационной системе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ЮНАРМИЯ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390BD7" w:rsidRPr="003C6E99">
        <w:t xml:space="preserve"> </w:t>
      </w:r>
      <w:r w:rsidR="00A831CF" w:rsidRPr="003C6E99">
        <w:rPr>
          <w:rFonts w:ascii="Times New Roman" w:hAnsi="Times New Roman" w:cs="Times New Roman"/>
          <w:sz w:val="28"/>
          <w:szCs w:val="28"/>
        </w:rPr>
        <w:t xml:space="preserve">или </w:t>
      </w:r>
      <w:r w:rsidR="00390BD7" w:rsidRPr="003C6E99">
        <w:rPr>
          <w:rFonts w:ascii="Times New Roman" w:eastAsia="Calibri" w:hAnsi="Times New Roman" w:cs="Times New Roman"/>
          <w:sz w:val="28"/>
          <w:szCs w:val="28"/>
        </w:rPr>
        <w:t>наличие поискового отряда, зарегистрирова</w:t>
      </w:r>
      <w:r w:rsidR="00343A50" w:rsidRPr="003C6E99">
        <w:rPr>
          <w:rFonts w:ascii="Times New Roman" w:eastAsia="Calibri" w:hAnsi="Times New Roman" w:cs="Times New Roman"/>
          <w:sz w:val="28"/>
          <w:szCs w:val="28"/>
        </w:rPr>
        <w:t>нного в окружном реестре</w:t>
      </w:r>
      <w:r w:rsidR="006F52DB" w:rsidRPr="003C6E99">
        <w:rPr>
          <w:rFonts w:ascii="Times New Roman" w:eastAsia="Calibri" w:hAnsi="Times New Roman" w:cs="Times New Roman"/>
          <w:sz w:val="28"/>
          <w:szCs w:val="28"/>
        </w:rPr>
        <w:t xml:space="preserve"> (отсутствует </w:t>
      </w:r>
      <w:r w:rsidR="00E4058A" w:rsidRPr="003C6E99">
        <w:rPr>
          <w:rFonts w:ascii="Times New Roman" w:eastAsia="Calibri" w:hAnsi="Times New Roman" w:cs="Times New Roman"/>
          <w:sz w:val="28"/>
          <w:szCs w:val="28"/>
        </w:rPr>
        <w:t xml:space="preserve">регистрация отряда ЮНАРМИЯ </w:t>
      </w:r>
      <w:r w:rsidR="006F52DB" w:rsidRPr="003C6E99">
        <w:rPr>
          <w:rFonts w:ascii="Times New Roman" w:eastAsia="Calibri" w:hAnsi="Times New Roman" w:cs="Times New Roman"/>
          <w:sz w:val="28"/>
          <w:szCs w:val="28"/>
        </w:rPr>
        <w:t>в СШ 34)</w:t>
      </w:r>
      <w:r w:rsidR="00343A50" w:rsidRPr="003C6E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D59" w:rsidRPr="003C6E9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Показателем эффективной реализации программ по формированию законопослушного поведения в общеобразовательной организации является отсутствие случаев правонарушений, преступлений среди обучающихся.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В 202</w:t>
      </w:r>
      <w:r w:rsidR="00E76EC3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 отсутствие случаев правонарушений в</w:t>
      </w:r>
      <w:r w:rsidR="00EF2140" w:rsidRPr="003C6E99">
        <w:rPr>
          <w:rFonts w:ascii="Times New Roman" w:eastAsia="Calibri" w:hAnsi="Times New Roman" w:cs="Times New Roman"/>
          <w:sz w:val="28"/>
          <w:szCs w:val="28"/>
        </w:rPr>
        <w:t xml:space="preserve"> 1-й кластерной группе</w:t>
      </w:r>
      <w:r w:rsidR="00D04B76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D04B76" w:rsidRPr="003C6E99">
        <w:rPr>
          <w:rFonts w:ascii="Times New Roman" w:eastAsia="Calibri" w:hAnsi="Times New Roman" w:cs="Times New Roman"/>
          <w:sz w:val="28"/>
          <w:szCs w:val="28"/>
        </w:rPr>
        <w:t>в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140" w:rsidRPr="003C6E99">
        <w:rPr>
          <w:rFonts w:ascii="Times New Roman" w:eastAsia="Calibri" w:hAnsi="Times New Roman" w:cs="Times New Roman"/>
          <w:sz w:val="28"/>
          <w:szCs w:val="28"/>
        </w:rPr>
        <w:t xml:space="preserve">СШ №9 с УИОП, СШ №23 с УИИЯ, </w:t>
      </w:r>
      <w:r w:rsidR="00E76EC3" w:rsidRPr="003C6E99">
        <w:rPr>
          <w:rFonts w:ascii="Times New Roman" w:eastAsia="Calibri" w:hAnsi="Times New Roman" w:cs="Times New Roman"/>
          <w:sz w:val="28"/>
          <w:szCs w:val="28"/>
        </w:rPr>
        <w:t>гимназия №2</w:t>
      </w:r>
      <w:r w:rsidR="00EF2140" w:rsidRPr="003C6E99">
        <w:rPr>
          <w:rFonts w:ascii="Times New Roman" w:eastAsia="Calibri" w:hAnsi="Times New Roman" w:cs="Times New Roman"/>
          <w:sz w:val="28"/>
          <w:szCs w:val="28"/>
        </w:rPr>
        <w:t>, лицей №2</w:t>
      </w:r>
      <w:r w:rsidR="00D04B76" w:rsidRPr="003C6E99">
        <w:rPr>
          <w:rFonts w:ascii="Times New Roman" w:eastAsia="Calibri" w:hAnsi="Times New Roman" w:cs="Times New Roman"/>
          <w:sz w:val="28"/>
          <w:szCs w:val="28"/>
        </w:rPr>
        <w:t xml:space="preserve">. Во 2-й кластерной группе в СШ </w:t>
      </w:r>
      <w:r w:rsidR="00E76EC3" w:rsidRPr="003C6E99">
        <w:rPr>
          <w:rFonts w:ascii="Times New Roman" w:eastAsia="Calibri" w:hAnsi="Times New Roman" w:cs="Times New Roman"/>
          <w:sz w:val="28"/>
          <w:szCs w:val="28"/>
        </w:rPr>
        <w:t xml:space="preserve">3, </w:t>
      </w:r>
      <w:r w:rsidR="00D04B76" w:rsidRPr="003C6E99">
        <w:rPr>
          <w:rFonts w:ascii="Times New Roman" w:eastAsia="Calibri" w:hAnsi="Times New Roman" w:cs="Times New Roman"/>
          <w:sz w:val="28"/>
          <w:szCs w:val="28"/>
        </w:rPr>
        <w:t>5,</w:t>
      </w:r>
      <w:r w:rsidR="00CF4C80" w:rsidRPr="003C6E99">
        <w:rPr>
          <w:rFonts w:ascii="Times New Roman" w:eastAsia="Calibri" w:hAnsi="Times New Roman" w:cs="Times New Roman"/>
          <w:sz w:val="28"/>
          <w:szCs w:val="28"/>
        </w:rPr>
        <w:t xml:space="preserve"> 10, 11, 12, 34</w:t>
      </w:r>
      <w:r w:rsidR="00D04B76" w:rsidRPr="003C6E9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C6E99">
        <w:rPr>
          <w:rFonts w:ascii="Times New Roman" w:eastAsia="Calibri" w:hAnsi="Times New Roman" w:cs="Times New Roman"/>
          <w:sz w:val="28"/>
          <w:szCs w:val="28"/>
        </w:rPr>
        <w:t>увеличение количества правонарушений в СШ</w:t>
      </w:r>
      <w:r w:rsidR="00187C4F" w:rsidRPr="003C6E99">
        <w:rPr>
          <w:rFonts w:ascii="Times New Roman" w:eastAsia="Calibri" w:hAnsi="Times New Roman" w:cs="Times New Roman"/>
          <w:sz w:val="28"/>
          <w:szCs w:val="28"/>
        </w:rPr>
        <w:t xml:space="preserve"> 6,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B76" w:rsidRPr="003C6E99">
        <w:rPr>
          <w:rFonts w:ascii="Times New Roman" w:eastAsia="Calibri" w:hAnsi="Times New Roman" w:cs="Times New Roman"/>
          <w:sz w:val="28"/>
          <w:szCs w:val="28"/>
        </w:rPr>
        <w:t>7</w:t>
      </w:r>
      <w:r w:rsidR="00187C4F" w:rsidRPr="003C6E99">
        <w:rPr>
          <w:rFonts w:ascii="Times New Roman" w:eastAsia="Calibri" w:hAnsi="Times New Roman" w:cs="Times New Roman"/>
          <w:sz w:val="28"/>
          <w:szCs w:val="28"/>
        </w:rPr>
        <w:t>, 13,18,</w:t>
      </w:r>
      <w:r w:rsidR="005128BD" w:rsidRPr="003C6E99">
        <w:rPr>
          <w:rFonts w:ascii="Times New Roman" w:eastAsia="Calibri" w:hAnsi="Times New Roman" w:cs="Times New Roman"/>
          <w:sz w:val="28"/>
          <w:szCs w:val="28"/>
        </w:rPr>
        <w:t xml:space="preserve"> 19, </w:t>
      </w:r>
      <w:r w:rsidR="00187C4F" w:rsidRPr="003C6E99">
        <w:rPr>
          <w:rFonts w:ascii="Times New Roman" w:eastAsia="Calibri" w:hAnsi="Times New Roman" w:cs="Times New Roman"/>
          <w:sz w:val="28"/>
          <w:szCs w:val="28"/>
        </w:rPr>
        <w:t>21,</w:t>
      </w:r>
      <w:r w:rsidR="00CC3DBD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C4F" w:rsidRPr="003C6E99">
        <w:rPr>
          <w:rFonts w:ascii="Times New Roman" w:eastAsia="Calibri" w:hAnsi="Times New Roman" w:cs="Times New Roman"/>
          <w:sz w:val="28"/>
          <w:szCs w:val="28"/>
        </w:rPr>
        <w:t>43, лицее.</w:t>
      </w:r>
    </w:p>
    <w:p w:rsidR="00A16D59" w:rsidRPr="003C6E99" w:rsidRDefault="0063131B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hAnsi="Times New Roman" w:cs="Times New Roman"/>
          <w:sz w:val="28"/>
          <w:szCs w:val="28"/>
        </w:rPr>
        <w:t xml:space="preserve">Значение показателя регионального проекта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hAnsi="Times New Roman" w:cs="Times New Roman"/>
          <w:sz w:val="28"/>
          <w:szCs w:val="28"/>
        </w:rPr>
        <w:t>Успех каждого ребёнка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hAnsi="Times New Roman" w:cs="Times New Roman"/>
          <w:sz w:val="28"/>
          <w:szCs w:val="28"/>
        </w:rPr>
        <w:t xml:space="preserve"> на 202</w:t>
      </w:r>
      <w:r w:rsidR="00CD7803" w:rsidRPr="003C6E99">
        <w:rPr>
          <w:rFonts w:ascii="Times New Roman" w:hAnsi="Times New Roman" w:cs="Times New Roman"/>
          <w:sz w:val="28"/>
          <w:szCs w:val="28"/>
        </w:rPr>
        <w:t>2</w:t>
      </w:r>
      <w:r w:rsidRPr="003C6E99">
        <w:rPr>
          <w:rFonts w:ascii="Times New Roman" w:hAnsi="Times New Roman" w:cs="Times New Roman"/>
          <w:sz w:val="28"/>
          <w:szCs w:val="28"/>
        </w:rPr>
        <w:t xml:space="preserve"> год </w:t>
      </w:r>
      <w:r w:rsidR="003C6E99" w:rsidRPr="003C6E99">
        <w:rPr>
          <w:rFonts w:ascii="Times New Roman" w:hAnsi="Times New Roman" w:cs="Times New Roman"/>
          <w:sz w:val="28"/>
          <w:szCs w:val="28"/>
        </w:rPr>
        <w:t xml:space="preserve">по охвату детей в возрасте от 5 до 18 лет дополнительным образованием выполнен и составляет 87,3% (45 287 детей) от общей численности детей в возрасте от 5 до 18 лет.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В 3</w:t>
      </w:r>
      <w:r w:rsidR="00D04B76" w:rsidRPr="003C6E99">
        <w:rPr>
          <w:rFonts w:ascii="Times New Roman" w:eastAsia="Calibri" w:hAnsi="Times New Roman" w:cs="Times New Roman"/>
          <w:sz w:val="28"/>
          <w:szCs w:val="28"/>
        </w:rPr>
        <w:t>4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04B76" w:rsidRPr="003C6E99">
        <w:rPr>
          <w:rFonts w:ascii="Times New Roman" w:eastAsia="Calibri" w:hAnsi="Times New Roman" w:cs="Times New Roman"/>
          <w:sz w:val="28"/>
          <w:szCs w:val="28"/>
        </w:rPr>
        <w:t>100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%) общеобразовательн</w:t>
      </w:r>
      <w:r w:rsidR="00D04B76" w:rsidRPr="003C6E99">
        <w:rPr>
          <w:rFonts w:ascii="Times New Roman" w:eastAsia="Calibri" w:hAnsi="Times New Roman" w:cs="Times New Roman"/>
          <w:sz w:val="28"/>
          <w:szCs w:val="28"/>
        </w:rPr>
        <w:t>ых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D04B76" w:rsidRPr="003C6E99">
        <w:rPr>
          <w:rFonts w:ascii="Times New Roman" w:eastAsia="Calibri" w:hAnsi="Times New Roman" w:cs="Times New Roman"/>
          <w:sz w:val="28"/>
          <w:szCs w:val="28"/>
        </w:rPr>
        <w:t>ях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охват детей в возрасте от 6 до 18 лет дополнительными образовательными программами</w:t>
      </w:r>
      <w:r w:rsidR="00A16D59" w:rsidRPr="003C6E99">
        <w:rPr>
          <w:rFonts w:ascii="Times New Roman" w:hAnsi="Times New Roman" w:cs="Times New Roman"/>
          <w:sz w:val="28"/>
          <w:szCs w:val="28"/>
        </w:rPr>
        <w:t xml:space="preserve"> </w:t>
      </w:r>
      <w:r w:rsidR="004418F7" w:rsidRPr="003C6E9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418F7" w:rsidRPr="003C6E99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80% обучающихся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.</w:t>
      </w:r>
      <w:r w:rsidR="00A16D59" w:rsidRPr="003C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59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повышения эффективности использования инфраструктуры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и кадрового потенциала системы образования</w:t>
      </w:r>
      <w:r w:rsidR="0063131B"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расширения возможностей детей в освоении программ общего образования</w:t>
      </w:r>
      <w:r w:rsidR="001E5291"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4418F7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45601E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D8" w:rsidRPr="003C6E99">
        <w:rPr>
          <w:rFonts w:ascii="Times New Roman" w:eastAsia="Calibri" w:hAnsi="Times New Roman" w:cs="Times New Roman"/>
          <w:sz w:val="28"/>
          <w:szCs w:val="28"/>
        </w:rPr>
        <w:t>9</w:t>
      </w:r>
      <w:r w:rsidR="00D316B1" w:rsidRPr="003C6E99">
        <w:rPr>
          <w:rFonts w:ascii="Times New Roman" w:eastAsia="Calibri" w:hAnsi="Times New Roman" w:cs="Times New Roman"/>
          <w:sz w:val="28"/>
          <w:szCs w:val="28"/>
        </w:rPr>
        <w:t xml:space="preserve"> (100%)</w:t>
      </w:r>
      <w:r w:rsidR="001E5291" w:rsidRPr="003C6E99">
        <w:rPr>
          <w:rFonts w:ascii="Times New Roman" w:eastAsia="Calibri" w:hAnsi="Times New Roman" w:cs="Times New Roman"/>
          <w:sz w:val="28"/>
          <w:szCs w:val="28"/>
        </w:rPr>
        <w:t xml:space="preserve"> школ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1E5291" w:rsidRPr="003C6E99">
        <w:rPr>
          <w:rFonts w:ascii="Times New Roman" w:eastAsia="Calibri" w:hAnsi="Times New Roman" w:cs="Times New Roman"/>
          <w:sz w:val="28"/>
          <w:szCs w:val="28"/>
        </w:rPr>
        <w:t xml:space="preserve">из 1-й кластерной группы и </w:t>
      </w:r>
      <w:r w:rsidR="00D316B1" w:rsidRPr="003C6E99">
        <w:rPr>
          <w:rFonts w:ascii="Times New Roman" w:eastAsia="Calibri" w:hAnsi="Times New Roman" w:cs="Times New Roman"/>
          <w:sz w:val="28"/>
          <w:szCs w:val="28"/>
        </w:rPr>
        <w:t>24</w:t>
      </w:r>
      <w:r w:rsidR="001E5291" w:rsidRPr="003C6E99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D316B1" w:rsidRPr="003C6E99">
        <w:rPr>
          <w:rFonts w:ascii="Times New Roman" w:eastAsia="Calibri" w:hAnsi="Times New Roman" w:cs="Times New Roman"/>
          <w:sz w:val="28"/>
          <w:szCs w:val="28"/>
        </w:rPr>
        <w:t>ы</w:t>
      </w:r>
      <w:r w:rsidR="006F769B" w:rsidRPr="003C6E99">
        <w:rPr>
          <w:rFonts w:ascii="Times New Roman" w:eastAsia="Calibri" w:hAnsi="Times New Roman" w:cs="Times New Roman"/>
          <w:sz w:val="28"/>
          <w:szCs w:val="28"/>
        </w:rPr>
        <w:t xml:space="preserve"> (96%)</w:t>
      </w:r>
      <w:r w:rsidR="001E5291" w:rsidRPr="003C6E99">
        <w:rPr>
          <w:rFonts w:ascii="Times New Roman" w:eastAsia="Calibri" w:hAnsi="Times New Roman" w:cs="Times New Roman"/>
          <w:sz w:val="28"/>
          <w:szCs w:val="28"/>
        </w:rPr>
        <w:t xml:space="preserve"> 2-й кластерной группы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осуществляли реализацию общеобразовательных программ начального, основного и среднего общего образования в том числе и в сетевой форме.  </w:t>
      </w:r>
    </w:p>
    <w:p w:rsidR="003B7C50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деятельности общеобразовательных организаций является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по сохранению и укреплению здоровья обучающихся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D59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Для организации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деятельности школы города оснащены современным спортивным оборудованием, позволяющим реализовывать программы по формированию здорового образа жизни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и удовлетворять потребности участников образовательного процесса. Во всех общеобразовательных организациях ведутся секции и кружки спортивной направленности. </w:t>
      </w:r>
    </w:p>
    <w:p w:rsidR="009555E1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Эффективностью работы по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являются показатели количества детей с </w:t>
      </w:r>
      <w:r w:rsidRPr="003C6E9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C6E9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группами здоровья. </w:t>
      </w:r>
      <w:r w:rsidR="003B7C50" w:rsidRPr="003C6E99">
        <w:rPr>
          <w:rFonts w:ascii="Times New Roman" w:eastAsia="Calibri" w:hAnsi="Times New Roman" w:cs="Times New Roman"/>
          <w:sz w:val="28"/>
          <w:szCs w:val="28"/>
        </w:rPr>
        <w:t xml:space="preserve">Увеличение показателя обучающихся с I и II группами здоровья 1-й кластерной группы </w:t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04F25" w:rsidRPr="003C6E99">
        <w:rPr>
          <w:rFonts w:ascii="Times New Roman" w:eastAsia="Calibri" w:hAnsi="Times New Roman" w:cs="Times New Roman"/>
          <w:sz w:val="28"/>
          <w:szCs w:val="28"/>
        </w:rPr>
        <w:t xml:space="preserve">СШ №23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="00F04F25" w:rsidRPr="003C6E99">
        <w:rPr>
          <w:rFonts w:ascii="Times New Roman" w:eastAsia="Calibri" w:hAnsi="Times New Roman" w:cs="Times New Roman"/>
          <w:sz w:val="28"/>
          <w:szCs w:val="28"/>
        </w:rPr>
        <w:t xml:space="preserve">с УИИЯ, </w:t>
      </w:r>
      <w:r w:rsidR="003B7C50" w:rsidRPr="003C6E99">
        <w:rPr>
          <w:rFonts w:ascii="Times New Roman" w:eastAsia="Calibri" w:hAnsi="Times New Roman" w:cs="Times New Roman"/>
          <w:sz w:val="28"/>
          <w:szCs w:val="28"/>
        </w:rPr>
        <w:t xml:space="preserve">СШ №30 с УИОП, СШ №31 с УИПХЭП, </w:t>
      </w:r>
      <w:r w:rsidR="00176E6A" w:rsidRPr="003C6E99">
        <w:rPr>
          <w:rFonts w:ascii="Times New Roman" w:eastAsia="Calibri" w:hAnsi="Times New Roman" w:cs="Times New Roman"/>
          <w:sz w:val="28"/>
          <w:szCs w:val="28"/>
        </w:rPr>
        <w:t xml:space="preserve">гимназия №1, </w:t>
      </w:r>
      <w:r w:rsidR="00894C55" w:rsidRPr="003C6E99">
        <w:rPr>
          <w:rFonts w:ascii="Times New Roman" w:eastAsia="Calibri" w:hAnsi="Times New Roman" w:cs="Times New Roman"/>
          <w:sz w:val="28"/>
          <w:szCs w:val="28"/>
        </w:rPr>
        <w:t xml:space="preserve">гимназия №2,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t>л</w:t>
      </w:r>
      <w:r w:rsidR="003B7C50" w:rsidRPr="003C6E99">
        <w:rPr>
          <w:rFonts w:ascii="Times New Roman" w:eastAsia="Calibri" w:hAnsi="Times New Roman" w:cs="Times New Roman"/>
          <w:sz w:val="28"/>
          <w:szCs w:val="28"/>
        </w:rPr>
        <w:t xml:space="preserve">ицей,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t>л</w:t>
      </w:r>
      <w:r w:rsidR="003B7C50" w:rsidRPr="003C6E99">
        <w:rPr>
          <w:rFonts w:ascii="Times New Roman" w:eastAsia="Calibri" w:hAnsi="Times New Roman" w:cs="Times New Roman"/>
          <w:sz w:val="28"/>
          <w:szCs w:val="28"/>
        </w:rPr>
        <w:t xml:space="preserve">ицей №1 </w:t>
      </w:r>
      <w:r w:rsidR="006B160C" w:rsidRPr="003C6E99">
        <w:rPr>
          <w:rFonts w:ascii="Times New Roman" w:eastAsia="Calibri" w:hAnsi="Times New Roman" w:cs="Times New Roman"/>
          <w:sz w:val="28"/>
          <w:szCs w:val="28"/>
        </w:rPr>
        <w:t>им. А.С. Пушкина</w:t>
      </w:r>
      <w:r w:rsidR="00592B5F" w:rsidRPr="003C6E99">
        <w:rPr>
          <w:rFonts w:ascii="Times New Roman" w:eastAsia="Calibri" w:hAnsi="Times New Roman" w:cs="Times New Roman"/>
          <w:sz w:val="28"/>
          <w:szCs w:val="28"/>
        </w:rPr>
        <w:t>, лицей №2</w:t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>. С</w:t>
      </w:r>
      <w:r w:rsidR="003B7C50" w:rsidRPr="003C6E99">
        <w:rPr>
          <w:rFonts w:ascii="Times New Roman" w:eastAsia="Calibri" w:hAnsi="Times New Roman" w:cs="Times New Roman"/>
          <w:sz w:val="28"/>
          <w:szCs w:val="28"/>
        </w:rPr>
        <w:t xml:space="preserve">нижение в </w:t>
      </w:r>
      <w:r w:rsidR="00F04F25" w:rsidRPr="003C6E99">
        <w:rPr>
          <w:rFonts w:ascii="Times New Roman" w:eastAsia="Calibri" w:hAnsi="Times New Roman" w:cs="Times New Roman"/>
          <w:sz w:val="28"/>
          <w:szCs w:val="28"/>
        </w:rPr>
        <w:t xml:space="preserve">СШ №9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="00592B5F" w:rsidRPr="003C6E99">
        <w:rPr>
          <w:rFonts w:ascii="Times New Roman" w:eastAsia="Calibri" w:hAnsi="Times New Roman" w:cs="Times New Roman"/>
          <w:sz w:val="28"/>
          <w:szCs w:val="28"/>
        </w:rPr>
        <w:t>с УИОП.</w:t>
      </w:r>
      <w:r w:rsidR="00F04F25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>В</w:t>
      </w:r>
      <w:r w:rsidR="003B7C50" w:rsidRPr="003C6E99">
        <w:rPr>
          <w:rFonts w:ascii="Times New Roman" w:eastAsia="Calibri" w:hAnsi="Times New Roman" w:cs="Times New Roman"/>
          <w:sz w:val="28"/>
          <w:szCs w:val="28"/>
        </w:rPr>
        <w:t>о 2-й кластерной группе</w:t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 xml:space="preserve"> увеличение показателя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>в СШ 1, 5, 6, 7, 8,</w:t>
      </w:r>
      <w:r w:rsidR="00921188" w:rsidRPr="003C6E99">
        <w:rPr>
          <w:rFonts w:ascii="Times New Roman" w:eastAsia="Calibri" w:hAnsi="Times New Roman" w:cs="Times New Roman"/>
          <w:sz w:val="28"/>
          <w:szCs w:val="28"/>
        </w:rPr>
        <w:t xml:space="preserve"> 10,</w:t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 xml:space="preserve"> 11, 12, 13, </w:t>
      </w:r>
      <w:r w:rsidR="00921188" w:rsidRPr="003C6E99">
        <w:rPr>
          <w:rFonts w:ascii="Times New Roman" w:eastAsia="Calibri" w:hAnsi="Times New Roman" w:cs="Times New Roman"/>
          <w:sz w:val="28"/>
          <w:szCs w:val="28"/>
        </w:rPr>
        <w:t xml:space="preserve">14, </w:t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>15, 1</w:t>
      </w:r>
      <w:r w:rsidR="00921188" w:rsidRPr="003C6E99">
        <w:rPr>
          <w:rFonts w:ascii="Times New Roman" w:eastAsia="Calibri" w:hAnsi="Times New Roman" w:cs="Times New Roman"/>
          <w:sz w:val="28"/>
          <w:szCs w:val="28"/>
        </w:rPr>
        <w:t>8</w:t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="00921188" w:rsidRPr="003C6E99">
        <w:rPr>
          <w:rFonts w:ascii="Times New Roman" w:eastAsia="Calibri" w:hAnsi="Times New Roman" w:cs="Times New Roman"/>
          <w:sz w:val="28"/>
          <w:szCs w:val="28"/>
        </w:rPr>
        <w:t xml:space="preserve"> 19, 21, </w:t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>22, 32, 40, 42, 43</w:t>
      </w:r>
      <w:r w:rsidR="00C61793" w:rsidRPr="003C6E99">
        <w:rPr>
          <w:rFonts w:ascii="Times New Roman" w:eastAsia="Calibri" w:hAnsi="Times New Roman" w:cs="Times New Roman"/>
          <w:sz w:val="28"/>
          <w:szCs w:val="28"/>
        </w:rPr>
        <w:t>;</w:t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 xml:space="preserve"> снижение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041EC5" w:rsidRPr="003C6E99">
        <w:rPr>
          <w:rFonts w:ascii="Times New Roman" w:eastAsia="Calibri" w:hAnsi="Times New Roman" w:cs="Times New Roman"/>
          <w:sz w:val="28"/>
          <w:szCs w:val="28"/>
        </w:rPr>
        <w:t xml:space="preserve">в СШ </w:t>
      </w:r>
      <w:r w:rsidR="0028353B" w:rsidRPr="003C6E99">
        <w:rPr>
          <w:rFonts w:ascii="Times New Roman" w:eastAsia="Calibri" w:hAnsi="Times New Roman" w:cs="Times New Roman"/>
          <w:sz w:val="28"/>
          <w:szCs w:val="28"/>
        </w:rPr>
        <w:t>2, 3, 17, 25, 29,</w:t>
      </w:r>
      <w:r w:rsidR="003B7C50" w:rsidRPr="003C6E99">
        <w:rPr>
          <w:rFonts w:ascii="Times New Roman" w:eastAsia="Calibri" w:hAnsi="Times New Roman" w:cs="Times New Roman"/>
          <w:sz w:val="28"/>
          <w:szCs w:val="28"/>
        </w:rPr>
        <w:t xml:space="preserve"> 34. </w:t>
      </w:r>
    </w:p>
    <w:p w:rsidR="003B7C50" w:rsidRPr="003C6E99" w:rsidRDefault="00C61793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Общеобразовательным организациям,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t>в которых зафиксировано снижение показателя</w:t>
      </w:r>
      <w:r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="003B7C50" w:rsidRPr="003C6E99">
        <w:rPr>
          <w:rFonts w:ascii="Times New Roman" w:eastAsia="Calibri" w:hAnsi="Times New Roman" w:cs="Times New Roman"/>
          <w:sz w:val="28"/>
          <w:szCs w:val="28"/>
        </w:rPr>
        <w:t xml:space="preserve"> рекомендовано проведение анализа работы по сохранению и укреплению здоровья обучающихся, профилактических противоэпидемиологических, санитарно-просветительских мероприятий, создание максимальных условий для оздоровления детей.</w:t>
      </w:r>
    </w:p>
    <w:p w:rsidR="00A16D59" w:rsidRPr="003C6E99" w:rsidRDefault="00A16D59" w:rsidP="009071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E99">
        <w:rPr>
          <w:rFonts w:ascii="Times New Roman" w:eastAsia="Times New Roman" w:hAnsi="Times New Roman" w:cs="Times New Roman"/>
          <w:sz w:val="28"/>
          <w:szCs w:val="28"/>
        </w:rPr>
        <w:t>Отсутствие случаев травматизма обучающихся во время о</w:t>
      </w:r>
      <w:r w:rsidR="00502FAC" w:rsidRPr="003C6E99">
        <w:rPr>
          <w:rFonts w:ascii="Times New Roman" w:eastAsia="Times New Roman" w:hAnsi="Times New Roman" w:cs="Times New Roman"/>
          <w:sz w:val="28"/>
          <w:szCs w:val="28"/>
        </w:rPr>
        <w:t>бразовательного процесса в 202</w:t>
      </w:r>
      <w:r w:rsidR="009555E1" w:rsidRPr="003C6E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6E9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96ADE" w:rsidRPr="003C6E99">
        <w:rPr>
          <w:rFonts w:ascii="Times New Roman" w:eastAsia="Calibri" w:hAnsi="Times New Roman" w:cs="Times New Roman"/>
          <w:sz w:val="28"/>
          <w:szCs w:val="28"/>
        </w:rPr>
        <w:t xml:space="preserve">СШ </w:t>
      </w:r>
      <w:r w:rsidR="008A27EC" w:rsidRPr="003C6E99">
        <w:rPr>
          <w:rFonts w:ascii="Times New Roman" w:eastAsia="Calibri" w:hAnsi="Times New Roman" w:cs="Times New Roman"/>
          <w:sz w:val="28"/>
          <w:szCs w:val="28"/>
        </w:rPr>
        <w:t>10, 11, 19, 29, 32, 43.</w:t>
      </w:r>
    </w:p>
    <w:p w:rsidR="00A16D59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Для реализации мероприятий по привлечению и закреплению молодых педагогов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во всех школах разработана и применяется программа наставничества. 3</w:t>
      </w:r>
      <w:r w:rsidR="00CD6E1D" w:rsidRPr="003C6E99">
        <w:rPr>
          <w:rFonts w:ascii="Times New Roman" w:eastAsia="Calibri" w:hAnsi="Times New Roman" w:cs="Times New Roman"/>
          <w:sz w:val="28"/>
          <w:szCs w:val="28"/>
        </w:rPr>
        <w:t>3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общеобразовательные организации достигли максимального количества баллов по показателю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в образовательную организацию молодых специалистов в возрасте до 30 лет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(показатель рассчитывается от общей численности педагогических работников образовательной организации). </w:t>
      </w:r>
      <w:r w:rsidR="00CD6E1D" w:rsidRPr="003C6E99">
        <w:rPr>
          <w:rFonts w:ascii="Times New Roman" w:eastAsia="Calibri" w:hAnsi="Times New Roman" w:cs="Times New Roman"/>
          <w:sz w:val="28"/>
          <w:szCs w:val="28"/>
        </w:rPr>
        <w:t xml:space="preserve">В гимназии №2 данный показатель </w:t>
      </w:r>
      <w:r w:rsidR="00953DB0" w:rsidRPr="003C6E99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CD6E1D" w:rsidRPr="003C6E99">
        <w:rPr>
          <w:rFonts w:ascii="Times New Roman" w:eastAsia="Calibri" w:hAnsi="Times New Roman" w:cs="Times New Roman"/>
          <w:sz w:val="28"/>
          <w:szCs w:val="28"/>
        </w:rPr>
        <w:t>менее 4%.</w:t>
      </w:r>
    </w:p>
    <w:p w:rsidR="00A16D59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качественного образования измеряется показателем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среды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. Этот показатель отражает созданные условия в общеобразовательной организации для маломобильных </w:t>
      </w:r>
      <w:r w:rsidRPr="003C6E99">
        <w:rPr>
          <w:rFonts w:ascii="Times New Roman" w:eastAsia="Calibri" w:hAnsi="Times New Roman" w:cs="Times New Roman"/>
          <w:sz w:val="28"/>
          <w:szCs w:val="28"/>
        </w:rPr>
        <w:lastRenderedPageBreak/>
        <w:t>групп населения, то есть наличие элементов доступности объекта: визуальные, тактильные, акустические, пандусы или подъемное оборудование (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ступенькоход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>),</w:t>
      </w:r>
      <w:r w:rsidRPr="003C6E99">
        <w:t xml:space="preserve">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кнопка вызова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. В 3</w:t>
      </w:r>
      <w:r w:rsidR="00496ADE" w:rsidRPr="003C6E99">
        <w:rPr>
          <w:rFonts w:ascii="Times New Roman" w:eastAsia="Calibri" w:hAnsi="Times New Roman" w:cs="Times New Roman"/>
          <w:sz w:val="28"/>
          <w:szCs w:val="28"/>
        </w:rPr>
        <w:t>4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(100%) школах города среда, созданная для маломобильных групп населения, имеет не менее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4 элементов доступности. </w:t>
      </w:r>
    </w:p>
    <w:p w:rsidR="00A16D59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Для реализации ФГОС общего образования немалую роль играет созданная развивающая предметно-пространственная среда и психолого-педагогическое сопровождение образовательной деятельности.</w:t>
      </w:r>
    </w:p>
    <w:p w:rsidR="00496ADE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полученными результатами в 100% общеобразовательных организаций создана развивающая предметно-пространственная среда: </w:t>
      </w:r>
    </w:p>
    <w:p w:rsidR="00496ADE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96ADE" w:rsidRPr="003C6E99">
        <w:rPr>
          <w:rFonts w:ascii="Times New Roman" w:eastAsia="Calibri" w:hAnsi="Times New Roman" w:cs="Times New Roman"/>
          <w:sz w:val="28"/>
          <w:szCs w:val="28"/>
        </w:rPr>
        <w:t xml:space="preserve">1-й кластерной группе в 6 ОО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среда создана в полном объеме,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96ADE" w:rsidRPr="003C6E99">
        <w:rPr>
          <w:rFonts w:ascii="Times New Roman" w:eastAsia="Calibri" w:hAnsi="Times New Roman" w:cs="Times New Roman"/>
          <w:sz w:val="28"/>
          <w:szCs w:val="28"/>
        </w:rPr>
        <w:t>СШ №23 с УИИЯ, СШ №30 с УИОП, СШ №31 с УИПХЭП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допустимом для реализации стандартов объеме. </w:t>
      </w:r>
    </w:p>
    <w:p w:rsidR="00496ADE" w:rsidRPr="003C6E99" w:rsidRDefault="00496ADE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во 2-й кластерной группе в 2</w:t>
      </w:r>
      <w:r w:rsidR="005A2B2F" w:rsidRPr="003C6E99">
        <w:rPr>
          <w:rFonts w:ascii="Times New Roman" w:eastAsia="Calibri" w:hAnsi="Times New Roman" w:cs="Times New Roman"/>
          <w:sz w:val="28"/>
          <w:szCs w:val="28"/>
        </w:rPr>
        <w:t>0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школах среда создана в полном объеме,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в СШ 10, 11,</w:t>
      </w:r>
      <w:r w:rsidR="005A2B2F" w:rsidRPr="003C6E99">
        <w:rPr>
          <w:rFonts w:ascii="Times New Roman" w:eastAsia="Calibri" w:hAnsi="Times New Roman" w:cs="Times New Roman"/>
          <w:sz w:val="28"/>
          <w:szCs w:val="28"/>
        </w:rPr>
        <w:t xml:space="preserve">15, 19, </w:t>
      </w:r>
      <w:r w:rsidRPr="003C6E99">
        <w:rPr>
          <w:rFonts w:ascii="Times New Roman" w:eastAsia="Calibri" w:hAnsi="Times New Roman" w:cs="Times New Roman"/>
          <w:sz w:val="28"/>
          <w:szCs w:val="28"/>
        </w:rPr>
        <w:t>25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в допустимом для реализации стандартов объеме. </w:t>
      </w:r>
    </w:p>
    <w:p w:rsidR="00831D76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информационной открытости образовательных организаций является участие в независимой оценке качества образования. </w:t>
      </w:r>
      <w:r w:rsidRPr="003C6E99">
        <w:rPr>
          <w:rFonts w:ascii="Times New Roman" w:eastAsia="Calibri" w:hAnsi="Times New Roman" w:cs="Times New Roman"/>
          <w:sz w:val="28"/>
          <w:szCs w:val="28"/>
        </w:rPr>
        <w:br/>
        <w:t>В 202</w:t>
      </w:r>
      <w:r w:rsidR="005A2B2F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 3</w:t>
      </w:r>
      <w:r w:rsidR="00496ADE" w:rsidRPr="003C6E99">
        <w:rPr>
          <w:rFonts w:ascii="Times New Roman" w:eastAsia="Calibri" w:hAnsi="Times New Roman" w:cs="Times New Roman"/>
          <w:sz w:val="28"/>
          <w:szCs w:val="28"/>
        </w:rPr>
        <w:t>4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(100%) общеобразовательные организации приняли участие </w:t>
      </w:r>
      <w:r w:rsidRPr="003C6E99">
        <w:rPr>
          <w:rFonts w:ascii="Times New Roman" w:eastAsia="Calibri" w:hAnsi="Times New Roman" w:cs="Times New Roman"/>
          <w:sz w:val="28"/>
          <w:szCs w:val="28"/>
        </w:rPr>
        <w:br/>
        <w:t xml:space="preserve">в независимой оценке </w:t>
      </w:r>
      <w:r w:rsidR="00117EAF" w:rsidRPr="003C6E99">
        <w:rPr>
          <w:rFonts w:ascii="Times New Roman" w:eastAsia="Calibri" w:hAnsi="Times New Roman" w:cs="Times New Roman"/>
          <w:sz w:val="28"/>
          <w:szCs w:val="28"/>
        </w:rPr>
        <w:t>качества условий осуществления образовательной деятельности.</w:t>
      </w:r>
    </w:p>
    <w:p w:rsidR="004C6DF4" w:rsidRPr="003C6E99" w:rsidRDefault="004C6DF4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Средний уровень удовлетворенности качеством условий осуществления образовательной деятельности в общеобразовательных организациях составил 91,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t>95</w:t>
      </w:r>
      <w:r w:rsidRPr="003C6E9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16D59" w:rsidRPr="003C6E99" w:rsidRDefault="004C6DF4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По итогам проведения анализа результатов эффективности деятельности муниципальных общеобразовательных организаций за 202</w:t>
      </w:r>
      <w:r w:rsidR="00F66DEC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 наибольшее количество баллов</w:t>
      </w:r>
      <w:r w:rsidR="002A2991" w:rsidRPr="003C6E99">
        <w:rPr>
          <w:rFonts w:ascii="Times New Roman" w:eastAsia="Calibri" w:hAnsi="Times New Roman" w:cs="Times New Roman"/>
          <w:sz w:val="28"/>
          <w:szCs w:val="28"/>
        </w:rPr>
        <w:t xml:space="preserve"> (97,00)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DEC" w:rsidRPr="003C6E99">
        <w:rPr>
          <w:rFonts w:ascii="Times New Roman" w:eastAsia="Calibri" w:hAnsi="Times New Roman" w:cs="Times New Roman"/>
          <w:sz w:val="28"/>
          <w:szCs w:val="28"/>
        </w:rPr>
        <w:t>в 1-ой кластерной группе</w:t>
      </w:r>
      <w:r w:rsidR="00F66DEC" w:rsidRPr="003C6E99">
        <w:t xml:space="preserve"> </w:t>
      </w:r>
      <w:r w:rsidR="00F66DEC" w:rsidRPr="003C6E99">
        <w:rPr>
          <w:rFonts w:ascii="Times New Roman" w:eastAsia="Calibri" w:hAnsi="Times New Roman" w:cs="Times New Roman"/>
          <w:sz w:val="28"/>
          <w:szCs w:val="28"/>
        </w:rPr>
        <w:t>получило муниципальное бюджетное общеобразовательное учреждение "</w:t>
      </w:r>
      <w:r w:rsidR="00A75CD7" w:rsidRPr="003C6E99">
        <w:rPr>
          <w:rFonts w:ascii="Times New Roman" w:eastAsia="Calibri" w:hAnsi="Times New Roman" w:cs="Times New Roman"/>
          <w:sz w:val="28"/>
          <w:szCs w:val="28"/>
        </w:rPr>
        <w:t>Лицей</w:t>
      </w:r>
      <w:r w:rsidR="00F66DEC" w:rsidRPr="003C6E99">
        <w:rPr>
          <w:rFonts w:ascii="Times New Roman" w:eastAsia="Calibri" w:hAnsi="Times New Roman" w:cs="Times New Roman"/>
          <w:sz w:val="28"/>
          <w:szCs w:val="28"/>
        </w:rPr>
        <w:t xml:space="preserve"> №2" (директор </w:t>
      </w:r>
      <w:r w:rsidR="00A75CD7" w:rsidRPr="003C6E99">
        <w:rPr>
          <w:rFonts w:ascii="Times New Roman" w:eastAsia="Calibri" w:hAnsi="Times New Roman" w:cs="Times New Roman"/>
          <w:sz w:val="28"/>
          <w:szCs w:val="28"/>
        </w:rPr>
        <w:t>Фарберова Татьяна Романовна), во 2-ой кластерной группе</w:t>
      </w:r>
      <w:r w:rsidR="00F66DEC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B76" w:rsidRPr="003C6E99">
        <w:rPr>
          <w:rFonts w:ascii="Times New Roman" w:eastAsia="Calibri" w:hAnsi="Times New Roman" w:cs="Times New Roman"/>
          <w:sz w:val="28"/>
          <w:szCs w:val="28"/>
        </w:rPr>
        <w:t>(96,10</w:t>
      </w:r>
      <w:r w:rsidR="00D01DE4" w:rsidRPr="003C6E99">
        <w:rPr>
          <w:rFonts w:ascii="Times New Roman" w:eastAsia="Calibri" w:hAnsi="Times New Roman" w:cs="Times New Roman"/>
          <w:sz w:val="28"/>
          <w:szCs w:val="28"/>
        </w:rPr>
        <w:t xml:space="preserve"> балла</w:t>
      </w:r>
      <w:r w:rsidR="00B91B76" w:rsidRPr="003C6E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75CD7" w:rsidRPr="003C6E9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E127A" w:rsidRPr="003C6E99">
        <w:rPr>
          <w:rFonts w:ascii="Times New Roman" w:eastAsia="Calibri" w:hAnsi="Times New Roman" w:cs="Times New Roman"/>
          <w:sz w:val="28"/>
          <w:szCs w:val="28"/>
        </w:rPr>
        <w:t xml:space="preserve">Средняя школа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№</w:t>
      </w:r>
      <w:r w:rsidR="001E127A" w:rsidRPr="003C6E99">
        <w:rPr>
          <w:rFonts w:ascii="Times New Roman" w:eastAsia="Calibri" w:hAnsi="Times New Roman" w:cs="Times New Roman"/>
          <w:sz w:val="28"/>
          <w:szCs w:val="28"/>
        </w:rPr>
        <w:t>1</w:t>
      </w:r>
      <w:r w:rsidR="00DE4DD3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(директор </w:t>
      </w:r>
      <w:r w:rsidR="001E127A" w:rsidRPr="003C6E99">
        <w:rPr>
          <w:rFonts w:ascii="Times New Roman" w:eastAsia="Calibri" w:hAnsi="Times New Roman" w:cs="Times New Roman"/>
          <w:sz w:val="28"/>
          <w:szCs w:val="28"/>
        </w:rPr>
        <w:t>Лещинская Ольга Алексеевна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6D59" w:rsidRPr="003C6E99" w:rsidRDefault="00A16D59" w:rsidP="009071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По результатам оценки эффективности деятельности за 202</w:t>
      </w:r>
      <w:r w:rsidR="00222788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 муниципальные общеобразовательные организации имеют следующие рейтинговые места:</w:t>
      </w:r>
    </w:p>
    <w:p w:rsidR="00907121" w:rsidRDefault="00907121" w:rsidP="001E12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121" w:rsidRDefault="00907121" w:rsidP="001E12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27A" w:rsidRPr="003C6E99" w:rsidRDefault="001E127A" w:rsidP="001E12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E99">
        <w:rPr>
          <w:rFonts w:ascii="Times New Roman" w:eastAsia="Calibri" w:hAnsi="Times New Roman" w:cs="Times New Roman"/>
          <w:b/>
          <w:sz w:val="28"/>
          <w:szCs w:val="28"/>
        </w:rPr>
        <w:t xml:space="preserve">1-я кластерная группа: </w:t>
      </w:r>
    </w:p>
    <w:p w:rsidR="001E127A" w:rsidRPr="003C6E99" w:rsidRDefault="001E127A" w:rsidP="001E12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E99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Общеобразовательные организации, обеспечивающие дополнительную (углубленную) подготовку обучающихся по предметам – гимназии, лицеи, школы с углубленным изучением отдельных предметов</w:t>
      </w:r>
    </w:p>
    <w:p w:rsidR="001E127A" w:rsidRPr="003C6E99" w:rsidRDefault="001E127A" w:rsidP="00685D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6472"/>
        <w:gridCol w:w="1417"/>
      </w:tblGrid>
      <w:tr w:rsidR="006D2705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05" w:rsidRPr="003C6E99" w:rsidRDefault="006D2705" w:rsidP="0025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05" w:rsidRPr="003C6E99" w:rsidRDefault="006D2705" w:rsidP="006D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05" w:rsidRPr="003C6E99" w:rsidRDefault="006D2705" w:rsidP="006D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6D2705" w:rsidRPr="003C6E99" w:rsidRDefault="006D2705" w:rsidP="006D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баллов, </w:t>
            </w: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2022 год</w:t>
            </w:r>
          </w:p>
        </w:tc>
      </w:tr>
      <w:tr w:rsidR="00730B9C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252246" w:rsidP="002522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12580"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730B9C" w:rsidP="0073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8E7FE6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332AB1"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Лицей № 2</w:t>
            </w:r>
            <w:r w:rsidR="00332AB1"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9C" w:rsidRPr="003C6E99" w:rsidRDefault="00730B9C" w:rsidP="006D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97,00</w:t>
            </w:r>
          </w:p>
        </w:tc>
      </w:tr>
      <w:tr w:rsidR="00730B9C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252246" w:rsidP="002522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12580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9C" w:rsidRPr="003C6E99" w:rsidRDefault="008E7FE6" w:rsidP="006D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730B9C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9C" w:rsidRPr="003C6E99" w:rsidRDefault="00730B9C" w:rsidP="006D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730B9C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252246" w:rsidP="002522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12580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8E7FE6" w:rsidP="006D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730B9C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 2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9C" w:rsidRPr="003C6E99" w:rsidRDefault="00730B9C" w:rsidP="006D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91,45</w:t>
            </w:r>
          </w:p>
        </w:tc>
      </w:tr>
      <w:tr w:rsidR="00730B9C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252246" w:rsidP="002522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12580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9C" w:rsidRPr="003C6E99" w:rsidRDefault="008E7FE6" w:rsidP="006D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730B9C" w:rsidRPr="003C6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школа № 23 с углубленным изучением иностранных языков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9C" w:rsidRPr="003C6E99" w:rsidRDefault="00730B9C" w:rsidP="006D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89,25</w:t>
            </w:r>
          </w:p>
        </w:tc>
      </w:tr>
      <w:tr w:rsidR="00730B9C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252246" w:rsidP="002522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12580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8E7FE6" w:rsidP="008E7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730B9C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31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0B9C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углубленным изучением предметов художественно-эстетического профиля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9C" w:rsidRPr="003C6E99" w:rsidRDefault="00730B9C" w:rsidP="006D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89,10</w:t>
            </w:r>
          </w:p>
        </w:tc>
      </w:tr>
      <w:tr w:rsidR="00730B9C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252246" w:rsidP="002522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12580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8E7FE6" w:rsidP="006D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730B9C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 1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9C" w:rsidRPr="003C6E99" w:rsidRDefault="00730B9C" w:rsidP="006D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88,50</w:t>
            </w:r>
          </w:p>
        </w:tc>
      </w:tr>
      <w:tr w:rsidR="00730B9C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252246" w:rsidP="002522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12580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8E7FE6" w:rsidP="006D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332AB1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730B9C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 1 им. А.С. Пушкина</w:t>
            </w:r>
            <w:r w:rsidR="00924F15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9C" w:rsidRPr="003C6E99" w:rsidRDefault="00730B9C" w:rsidP="006D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82,75</w:t>
            </w:r>
          </w:p>
        </w:tc>
      </w:tr>
      <w:tr w:rsidR="00730B9C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252246" w:rsidP="002522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12580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8E7FE6" w:rsidP="006D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24F15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730B9C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9 с углубленным изучением отдельных предметов</w:t>
            </w:r>
            <w:r w:rsidR="00924F15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9C" w:rsidRPr="003C6E99" w:rsidRDefault="00730B9C" w:rsidP="006D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82,05</w:t>
            </w:r>
          </w:p>
        </w:tc>
      </w:tr>
      <w:tr w:rsidR="00730B9C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252246" w:rsidP="002522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12580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C" w:rsidRPr="003C6E99" w:rsidRDefault="008E7FE6" w:rsidP="006D2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730B9C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4F15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730B9C"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общеобразовательная школа № 30 с углубленным изучением отдельных предметов</w:t>
            </w:r>
            <w:r w:rsidR="00924F15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9C" w:rsidRPr="003C6E99" w:rsidRDefault="00730B9C" w:rsidP="006D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A91D31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1" w:rsidRPr="003C6E99" w:rsidRDefault="00A91D31" w:rsidP="006D270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31" w:rsidRPr="003C6E99" w:rsidRDefault="00A91D31" w:rsidP="00A9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Среднее</w:t>
            </w:r>
            <w:r w:rsidRPr="003C6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 баллов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31" w:rsidRPr="003C6E99" w:rsidRDefault="008B021A" w:rsidP="00A9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</w:t>
            </w:r>
            <w:r w:rsidR="00D41A71"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91D31" w:rsidRPr="003C6E99" w:rsidTr="00252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1" w:rsidRPr="003C6E99" w:rsidRDefault="00A91D31" w:rsidP="006D270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31" w:rsidRPr="003C6E99" w:rsidRDefault="00A91D31" w:rsidP="00A91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Максимальное количество  баллов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31" w:rsidRPr="003C6E99" w:rsidRDefault="00A91D31" w:rsidP="00A9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</w:tbl>
    <w:p w:rsidR="003C6E99" w:rsidRPr="003C6E99" w:rsidRDefault="003C6E99" w:rsidP="002510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0E8" w:rsidRPr="003C6E99" w:rsidRDefault="002510E8" w:rsidP="002510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Среднее значение баллов за 2022 год по сравнению с 2021 годом </w:t>
      </w:r>
      <w:r w:rsidR="00D41A71" w:rsidRPr="003C6E99">
        <w:rPr>
          <w:rFonts w:ascii="Times New Roman" w:eastAsia="Calibri" w:hAnsi="Times New Roman" w:cs="Times New Roman"/>
          <w:sz w:val="28"/>
          <w:szCs w:val="28"/>
        </w:rPr>
        <w:t>снизи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лось на 1.6 п. и составило </w:t>
      </w:r>
      <w:r w:rsidR="006D2705" w:rsidRPr="003C6E99">
        <w:rPr>
          <w:rFonts w:ascii="Times New Roman" w:eastAsia="Calibri" w:hAnsi="Times New Roman" w:cs="Times New Roman"/>
          <w:sz w:val="28"/>
          <w:szCs w:val="28"/>
        </w:rPr>
        <w:t>88,20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балла (2021 год –  </w:t>
      </w:r>
      <w:r w:rsidR="005B33CE" w:rsidRPr="003C6E99">
        <w:rPr>
          <w:rFonts w:ascii="Times New Roman" w:eastAsia="Calibri" w:hAnsi="Times New Roman" w:cs="Times New Roman"/>
          <w:sz w:val="28"/>
          <w:szCs w:val="28"/>
        </w:rPr>
        <w:t>89,86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балла) из 100,00 максимально возможных.</w:t>
      </w:r>
    </w:p>
    <w:p w:rsidR="008559B1" w:rsidRPr="003C6E99" w:rsidRDefault="008559B1" w:rsidP="001E1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121" w:rsidRDefault="00907121" w:rsidP="001E1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27A" w:rsidRPr="003C6E99" w:rsidRDefault="001E127A" w:rsidP="001E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99">
        <w:rPr>
          <w:rFonts w:ascii="Times New Roman" w:eastAsia="Calibri" w:hAnsi="Times New Roman" w:cs="Times New Roman"/>
          <w:b/>
          <w:sz w:val="28"/>
          <w:szCs w:val="28"/>
        </w:rPr>
        <w:t>2-я кластерная группа:</w:t>
      </w:r>
    </w:p>
    <w:p w:rsidR="00A16D59" w:rsidRPr="003C6E99" w:rsidRDefault="001E127A" w:rsidP="001E1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E99">
        <w:rPr>
          <w:rFonts w:ascii="Times New Roman" w:hAnsi="Times New Roman" w:cs="Times New Roman"/>
          <w:b/>
          <w:sz w:val="28"/>
          <w:szCs w:val="28"/>
        </w:rPr>
        <w:t>Средние о</w:t>
      </w:r>
      <w:r w:rsidRPr="003C6E99">
        <w:rPr>
          <w:rFonts w:ascii="Times New Roman" w:eastAsia="Calibri" w:hAnsi="Times New Roman" w:cs="Times New Roman"/>
          <w:b/>
          <w:sz w:val="28"/>
          <w:szCs w:val="28"/>
        </w:rPr>
        <w:t>бщеобразовательные организации</w:t>
      </w:r>
    </w:p>
    <w:p w:rsidR="001E127A" w:rsidRPr="003C6E99" w:rsidRDefault="001E127A" w:rsidP="001E1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6502"/>
        <w:gridCol w:w="1417"/>
      </w:tblGrid>
      <w:tr w:rsidR="007F5B8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84" w:rsidRPr="003C6E99" w:rsidRDefault="007F5B84" w:rsidP="007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Рейтинговое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84" w:rsidRPr="003C6E99" w:rsidRDefault="007F5B84" w:rsidP="007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84" w:rsidRPr="003C6E99" w:rsidRDefault="007F5B84" w:rsidP="007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7F5B84" w:rsidRPr="003C6E99" w:rsidRDefault="007F5B84" w:rsidP="007F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баллов, </w:t>
            </w: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2022 год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школа № 12</w:t>
            </w:r>
            <w:r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96,10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14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13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22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40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90,95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43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89,85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11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8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99">
              <w:rPr>
                <w:rFonts w:ascii="Times New Roman" w:hAnsi="Times New Roman"/>
              </w:rPr>
              <w:t>89,20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18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3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86,05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29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25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85,35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6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99">
              <w:rPr>
                <w:rFonts w:ascii="Times New Roman" w:hAnsi="Times New Roman"/>
              </w:rPr>
              <w:t>84,35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7B3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2 – многопрофильная имени заслуженного строителя Российской Федерации Евгения Ивановича Куропаткина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7B3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82,90</w:t>
            </w:r>
          </w:p>
        </w:tc>
      </w:tr>
      <w:tr w:rsidR="00CC1414" w:rsidRPr="003C6E99" w:rsidTr="00A41E2F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hAnsi="Times New Roman"/>
                <w:sz w:val="24"/>
                <w:szCs w:val="24"/>
              </w:rPr>
              <w:t>Средняя школа № 15 имени сержанта Игоря Александровича Василенко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99">
              <w:rPr>
                <w:rFonts w:ascii="Times New Roman" w:hAnsi="Times New Roman"/>
                <w:sz w:val="24"/>
                <w:szCs w:val="24"/>
              </w:rPr>
              <w:t>82,05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42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10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7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99">
              <w:rPr>
                <w:rFonts w:ascii="Times New Roman" w:hAnsi="Times New Roman"/>
              </w:rPr>
              <w:t>79,90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5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E99">
              <w:rPr>
                <w:rFonts w:ascii="Times New Roman" w:hAnsi="Times New Roman"/>
              </w:rPr>
              <w:t>79,50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32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34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68,95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7B3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школа № 1 имени А.В. </w:t>
            </w:r>
            <w:proofErr w:type="spellStart"/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Войналовича</w:t>
            </w:r>
            <w:proofErr w:type="spellEnd"/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7B3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68,10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19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67,95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21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Валентина </w:t>
            </w:r>
            <w:proofErr w:type="spellStart"/>
            <w:r w:rsidRPr="003C6E99">
              <w:rPr>
                <w:rFonts w:ascii="Times New Roman" w:eastAsia="Times New Roman" w:hAnsi="Times New Roman"/>
                <w:sz w:val="24"/>
                <w:szCs w:val="24"/>
              </w:rPr>
              <w:t>Овсянникова-Заярского</w:t>
            </w:r>
            <w:proofErr w:type="spellEnd"/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67,60</w:t>
            </w:r>
          </w:p>
        </w:tc>
      </w:tr>
      <w:tr w:rsidR="00CC1414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D12580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Pr="003C6E99" w:rsidRDefault="00CC1414" w:rsidP="00EF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 17</w:t>
            </w:r>
            <w:r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4" w:rsidRPr="003C6E99" w:rsidRDefault="00CC1414" w:rsidP="00EF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67,20</w:t>
            </w:r>
          </w:p>
        </w:tc>
      </w:tr>
      <w:tr w:rsidR="00B521EE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E" w:rsidRPr="003C6E99" w:rsidRDefault="00B521EE" w:rsidP="00B521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1EE" w:rsidRPr="003C6E99" w:rsidRDefault="00B521EE" w:rsidP="00B5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Среднее</w:t>
            </w:r>
            <w:r w:rsidRPr="003C6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 баллов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EE" w:rsidRPr="003C6E99" w:rsidRDefault="00B521EE" w:rsidP="00F5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506B8"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06B8"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B521EE" w:rsidRPr="003C6E99" w:rsidTr="00A4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E" w:rsidRPr="003C6E99" w:rsidRDefault="00B521EE" w:rsidP="00B521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1EE" w:rsidRPr="003C6E99" w:rsidRDefault="00B521EE" w:rsidP="00B5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Максимальное количество  баллов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EE" w:rsidRPr="003C6E99" w:rsidRDefault="00B521EE" w:rsidP="000A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0A74D1"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A74D1"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C6E99" w:rsidRPr="003C6E99" w:rsidRDefault="003C6E99" w:rsidP="004E7C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C08" w:rsidRPr="003C6E99" w:rsidRDefault="004E7C08" w:rsidP="004E7C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Среднее значение баллов за 2022 год по сравнению с 2021 годом снизилось на </w:t>
      </w:r>
      <w:r w:rsidR="00F506B8" w:rsidRPr="003C6E99">
        <w:rPr>
          <w:rFonts w:ascii="Times New Roman" w:eastAsia="Calibri" w:hAnsi="Times New Roman" w:cs="Times New Roman"/>
          <w:sz w:val="28"/>
          <w:szCs w:val="28"/>
        </w:rPr>
        <w:t>5,37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п. и составило 8</w:t>
      </w:r>
      <w:r w:rsidR="00F506B8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="00F506B8" w:rsidRPr="003C6E99">
        <w:rPr>
          <w:rFonts w:ascii="Times New Roman" w:eastAsia="Calibri" w:hAnsi="Times New Roman" w:cs="Times New Roman"/>
          <w:sz w:val="28"/>
          <w:szCs w:val="28"/>
        </w:rPr>
        <w:t>63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балла (2021 год –  8</w:t>
      </w:r>
      <w:r w:rsidR="002A2991" w:rsidRPr="003C6E99">
        <w:rPr>
          <w:rFonts w:ascii="Times New Roman" w:eastAsia="Calibri" w:hAnsi="Times New Roman" w:cs="Times New Roman"/>
          <w:sz w:val="28"/>
          <w:szCs w:val="28"/>
        </w:rPr>
        <w:t>8</w:t>
      </w:r>
      <w:r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="002A2991" w:rsidRPr="003C6E99">
        <w:rPr>
          <w:rFonts w:ascii="Times New Roman" w:eastAsia="Calibri" w:hAnsi="Times New Roman" w:cs="Times New Roman"/>
          <w:sz w:val="28"/>
          <w:szCs w:val="28"/>
        </w:rPr>
        <w:t>00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балла)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из 100,00 максимально возможных.</w:t>
      </w:r>
    </w:p>
    <w:p w:rsidR="00D25A02" w:rsidRPr="003C6E99" w:rsidRDefault="00D25A02" w:rsidP="004C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D59" w:rsidRPr="003C6E99" w:rsidRDefault="00A16D59" w:rsidP="00A16D59">
      <w:pPr>
        <w:numPr>
          <w:ilvl w:val="0"/>
          <w:numId w:val="27"/>
        </w:numPr>
        <w:spacing w:after="0" w:line="240" w:lineRule="auto"/>
        <w:ind w:left="284" w:firstLine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E99">
        <w:rPr>
          <w:rFonts w:ascii="Times New Roman" w:eastAsia="Calibri" w:hAnsi="Times New Roman" w:cs="Times New Roman"/>
          <w:b/>
          <w:sz w:val="28"/>
          <w:szCs w:val="28"/>
        </w:rPr>
        <w:t>Результаты эффективности деятельности муниципальных образовательных организаций дополнительного образования</w:t>
      </w:r>
    </w:p>
    <w:p w:rsidR="00A16D59" w:rsidRPr="003C6E99" w:rsidRDefault="00A16D59" w:rsidP="00A16D59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показателями направления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Соответствие деятельности муниципальной образовательной организации требованиям законодательства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2 (100%) организации дополнительного образования 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не</w:t>
      </w:r>
      <w:r w:rsidR="00A831CF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E99">
        <w:rPr>
          <w:rFonts w:ascii="Times New Roman" w:eastAsia="Calibri" w:hAnsi="Times New Roman" w:cs="Times New Roman"/>
          <w:sz w:val="28"/>
          <w:szCs w:val="28"/>
        </w:rPr>
        <w:t>имели предписаний надзорных органов; в 202</w:t>
      </w:r>
      <w:r w:rsidR="00525AFC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 не поступило обоснованных жалоб граждан по вопросам соблюдения прав участников образовательных отношений, предоставления муниципальных услуг. 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Во всех организациях дополнительного образования в полном объеме достигнут целевой показатель средней заработной платы педагогических работников образовательной организации.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Учитывая исполнение муниципального задания по всем показателям, </w:t>
      </w:r>
      <w:r w:rsidR="00F16D27" w:rsidRPr="003C6E99">
        <w:rPr>
          <w:rFonts w:ascii="Times New Roman" w:eastAsia="Calibri" w:hAnsi="Times New Roman" w:cs="Times New Roman"/>
          <w:sz w:val="28"/>
          <w:szCs w:val="28"/>
        </w:rPr>
        <w:t>два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учреждения (100%) выполнили заданные показатели (исполнение муниципального задания считается выполненным при суммарном исполнении всех показателей от 95% до 100%).  </w:t>
      </w:r>
    </w:p>
    <w:p w:rsidR="00F16D27" w:rsidRPr="003C6E99" w:rsidRDefault="00F16D27" w:rsidP="00F16D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 202</w:t>
      </w:r>
      <w:r w:rsidR="00A86585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 осуществлена поддержка трудоустройства несовершеннолетних в образовательных организациях МАУ ДО г.Нижневартовска 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ЦДТ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86585" w:rsidRPr="003C6E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МАУ ДО г.Нижневартовска 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3C6E99">
        <w:rPr>
          <w:rFonts w:ascii="Times New Roman" w:eastAsia="Calibri" w:hAnsi="Times New Roman" w:cs="Times New Roman"/>
          <w:sz w:val="28"/>
          <w:szCs w:val="28"/>
        </w:rPr>
        <w:t>ЦДиЮТТ</w:t>
      </w:r>
      <w:proofErr w:type="spellEnd"/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Патриот</w:t>
      </w:r>
      <w:r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более </w:t>
      </w:r>
      <w:r w:rsidR="00A86585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Особое внимание уделяется выявлению и поддержке одаренных (талантливых) обучающихся.</w:t>
      </w:r>
      <w:r w:rsidRPr="003C6E99">
        <w:rPr>
          <w:rFonts w:ascii="Calibri" w:eastAsia="Calibri" w:hAnsi="Calibri" w:cs="Times New Roman"/>
        </w:rPr>
        <w:t xml:space="preserve"> </w:t>
      </w:r>
      <w:r w:rsidRPr="003C6E99">
        <w:rPr>
          <w:rFonts w:ascii="Times New Roman" w:eastAsia="Calibri" w:hAnsi="Times New Roman" w:cs="Times New Roman"/>
          <w:sz w:val="28"/>
          <w:szCs w:val="28"/>
        </w:rPr>
        <w:t>Эффективностью такой работы является</w:t>
      </w:r>
      <w:r w:rsidRPr="003C6E99">
        <w:rPr>
          <w:rFonts w:ascii="Calibri" w:eastAsia="Calibri" w:hAnsi="Calibri" w:cs="Times New Roman"/>
        </w:rPr>
        <w:t xml:space="preserve">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сохранение охвата обучающихся, принявших участие в различных творческих мероприятиях в отчетном году, а также устойчивая динамика увеличения доли обучающихся, принявших участие в различных творческих мероприятиях. </w:t>
      </w:r>
    </w:p>
    <w:p w:rsidR="00A16D59" w:rsidRPr="003C6E99" w:rsidRDefault="00457A03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23</w:t>
      </w:r>
      <w:r w:rsidR="00885E46" w:rsidRPr="003C6E99">
        <w:rPr>
          <w:rFonts w:ascii="Times New Roman" w:eastAsia="Calibri" w:hAnsi="Times New Roman" w:cs="Times New Roman"/>
          <w:sz w:val="28"/>
          <w:szCs w:val="28"/>
        </w:rPr>
        <w:t xml:space="preserve">% обучающихся МАУ ДО г.Нижневартовска </w:t>
      </w:r>
      <w:r w:rsidR="00885E46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85E46" w:rsidRPr="003C6E99">
        <w:rPr>
          <w:rFonts w:ascii="Times New Roman" w:eastAsia="Calibri" w:hAnsi="Times New Roman" w:cs="Times New Roman"/>
          <w:sz w:val="28"/>
          <w:szCs w:val="28"/>
        </w:rPr>
        <w:t>ЦДТ</w:t>
      </w:r>
      <w:r w:rsidR="00885E46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85E46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7CB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885E46" w:rsidRPr="003C6E99">
        <w:rPr>
          <w:rFonts w:ascii="Times New Roman" w:eastAsia="Calibri" w:hAnsi="Times New Roman" w:cs="Times New Roman"/>
          <w:sz w:val="28"/>
          <w:szCs w:val="28"/>
        </w:rPr>
        <w:t xml:space="preserve">и МАУ ДО г.Нижневартовска </w:t>
      </w:r>
      <w:r w:rsidR="00885E46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885E46" w:rsidRPr="003C6E99">
        <w:rPr>
          <w:rFonts w:ascii="Times New Roman" w:eastAsia="Calibri" w:hAnsi="Times New Roman" w:cs="Times New Roman"/>
          <w:sz w:val="28"/>
          <w:szCs w:val="28"/>
        </w:rPr>
        <w:t>ЦДиЮТТ</w:t>
      </w:r>
      <w:proofErr w:type="spellEnd"/>
      <w:r w:rsidR="00885E46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E46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85E46" w:rsidRPr="003C6E99">
        <w:rPr>
          <w:rFonts w:ascii="Times New Roman" w:eastAsia="Calibri" w:hAnsi="Times New Roman" w:cs="Times New Roman"/>
          <w:sz w:val="28"/>
          <w:szCs w:val="28"/>
        </w:rPr>
        <w:t>Патриот</w:t>
      </w:r>
      <w:r w:rsidR="00885E46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85E46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D27" w:rsidRPr="003C6E99">
        <w:rPr>
          <w:rFonts w:ascii="Times New Roman" w:eastAsia="Calibri" w:hAnsi="Times New Roman" w:cs="Times New Roman"/>
          <w:sz w:val="28"/>
          <w:szCs w:val="28"/>
        </w:rPr>
        <w:t>по итогам 202</w:t>
      </w:r>
      <w:r w:rsidR="001744CF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="00F16D27" w:rsidRPr="003C6E9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85E46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победител</w:t>
      </w:r>
      <w:r w:rsidR="00885E46" w:rsidRPr="003C6E99">
        <w:rPr>
          <w:rFonts w:ascii="Times New Roman" w:eastAsia="Calibri" w:hAnsi="Times New Roman" w:cs="Times New Roman"/>
          <w:sz w:val="28"/>
          <w:szCs w:val="28"/>
        </w:rPr>
        <w:t>ями, призерами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конкурсов, фестивалей, соревнований муниципального, регионального, всеросси</w:t>
      </w:r>
      <w:r w:rsidR="00907121">
        <w:rPr>
          <w:rFonts w:ascii="Times New Roman" w:eastAsia="Calibri" w:hAnsi="Times New Roman" w:cs="Times New Roman"/>
          <w:sz w:val="28"/>
          <w:szCs w:val="28"/>
        </w:rPr>
        <w:t>йского, международного уровней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, что выше показателя прошлого года на 13%.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Достижения обучающихся подтверждают качественный уровень подготовки детей по разным направлениям дополнительного образования в городе, тем самым повышая имидж муниципалитета на разных уровнях.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По итогам отчетного периода 100% организаций дополнительного образования показывают эффективное выполнение образовательных программ: все обучающиеся освоили программы дополнительного образования, реализуемые в муниципальной образовательной организации.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Из числа обучающихся каждой организации дополнительного образования не менее 1% детей с ограниченными возможностями здоровья </w:t>
      </w:r>
      <w:r w:rsidR="009257CB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lastRenderedPageBreak/>
        <w:t>в возрасте от 5 до 18 лет, охвачены дополнительным образованием, в том числе с использованием дистанционных технологий.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Всего в системе дополнительного образования занято 2</w:t>
      </w:r>
      <w:r w:rsidR="00D15E11" w:rsidRPr="003C6E99">
        <w:rPr>
          <w:rFonts w:ascii="Times New Roman" w:eastAsia="Calibri" w:hAnsi="Times New Roman" w:cs="Times New Roman"/>
          <w:sz w:val="28"/>
          <w:szCs w:val="28"/>
        </w:rPr>
        <w:t>78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работников, из них педаго</w:t>
      </w:r>
      <w:r w:rsidR="00D15E11" w:rsidRPr="003C6E99">
        <w:rPr>
          <w:rFonts w:ascii="Times New Roman" w:eastAsia="Calibri" w:hAnsi="Times New Roman" w:cs="Times New Roman"/>
          <w:sz w:val="28"/>
          <w:szCs w:val="28"/>
        </w:rPr>
        <w:t>гические работники составляют 148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Для реализации мероприятий по привлечению и закреплению молодых педагогов в образовательной организации, во всех организациях дополнительного образования разработана и применяется программа наставничества. В каждой организации дополнительного образования работает более 4% молодых специалистов в возрасте до 30 лет.</w:t>
      </w:r>
    </w:p>
    <w:p w:rsidR="00D15E11" w:rsidRPr="003C6E99" w:rsidRDefault="00D15E11" w:rsidP="00D15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Штат педагогических работников укомплектован не полностью</w:t>
      </w:r>
      <w:r w:rsidR="00B6251F" w:rsidRPr="003C6E99">
        <w:rPr>
          <w:rFonts w:ascii="Times New Roman" w:eastAsia="Calibri" w:hAnsi="Times New Roman" w:cs="Times New Roman"/>
          <w:sz w:val="28"/>
          <w:szCs w:val="28"/>
        </w:rPr>
        <w:t xml:space="preserve"> в МАУ ДО г.Нижневартовска </w:t>
      </w:r>
      <w:r w:rsidR="00B6251F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B6251F" w:rsidRPr="003C6E99">
        <w:rPr>
          <w:rFonts w:ascii="Times New Roman" w:eastAsia="Calibri" w:hAnsi="Times New Roman" w:cs="Times New Roman"/>
          <w:sz w:val="28"/>
          <w:szCs w:val="28"/>
        </w:rPr>
        <w:t>ЦДиЮТТ</w:t>
      </w:r>
      <w:proofErr w:type="spellEnd"/>
      <w:r w:rsidR="00B6251F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51F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B6251F" w:rsidRPr="003C6E99">
        <w:rPr>
          <w:rFonts w:ascii="Times New Roman" w:eastAsia="Calibri" w:hAnsi="Times New Roman" w:cs="Times New Roman"/>
          <w:sz w:val="28"/>
          <w:szCs w:val="28"/>
        </w:rPr>
        <w:t>Патриот</w:t>
      </w:r>
      <w:r w:rsidR="00B6251F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(наличие 1</w:t>
      </w:r>
      <w:r w:rsidRPr="003C6E99">
        <w:rPr>
          <w:rFonts w:ascii="Times New Roman" w:eastAsia="Calibri" w:hAnsi="Times New Roman" w:cs="Times New Roman"/>
          <w:sz w:val="28"/>
          <w:szCs w:val="28"/>
        </w:rPr>
        <w:t>-</w:t>
      </w:r>
      <w:r w:rsidR="00B6251F" w:rsidRPr="003C6E99">
        <w:rPr>
          <w:rFonts w:ascii="Times New Roman" w:eastAsia="Calibri" w:hAnsi="Times New Roman" w:cs="Times New Roman"/>
          <w:sz w:val="28"/>
          <w:szCs w:val="28"/>
        </w:rPr>
        <w:t>й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ваканси</w:t>
      </w:r>
      <w:r w:rsidR="00B6251F" w:rsidRPr="003C6E99">
        <w:rPr>
          <w:rFonts w:ascii="Times New Roman" w:eastAsia="Calibri" w:hAnsi="Times New Roman" w:cs="Times New Roman"/>
          <w:sz w:val="28"/>
          <w:szCs w:val="28"/>
        </w:rPr>
        <w:t>и).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 организациях дополнител</w:t>
      </w:r>
      <w:r w:rsidR="00161063" w:rsidRPr="003C6E99">
        <w:rPr>
          <w:rFonts w:ascii="Times New Roman" w:eastAsia="Calibri" w:hAnsi="Times New Roman" w:cs="Times New Roman"/>
          <w:sz w:val="28"/>
          <w:szCs w:val="28"/>
        </w:rPr>
        <w:t>ьного образования по итогам 202</w:t>
      </w:r>
      <w:r w:rsidR="00A02C5F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года отсутствуют педагогические работники, не прошедшие аттестацию </w:t>
      </w:r>
      <w:r w:rsidR="00A768D3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на заявленную категорию.</w:t>
      </w:r>
    </w:p>
    <w:p w:rsidR="00A16D59" w:rsidRPr="003C6E99" w:rsidRDefault="002811FB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Не менее 5%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EAF" w:rsidRPr="003C6E99">
        <w:rPr>
          <w:rFonts w:ascii="Times New Roman" w:eastAsia="Calibri" w:hAnsi="Times New Roman" w:cs="Times New Roman"/>
          <w:sz w:val="28"/>
          <w:szCs w:val="28"/>
        </w:rPr>
        <w:t xml:space="preserve">средств, направленно </w:t>
      </w:r>
      <w:r w:rsidR="00FA4D86" w:rsidRPr="003C6E99">
        <w:rPr>
          <w:rFonts w:ascii="Times New Roman" w:eastAsia="Calibri" w:hAnsi="Times New Roman" w:cs="Times New Roman"/>
          <w:sz w:val="28"/>
          <w:szCs w:val="28"/>
        </w:rPr>
        <w:t xml:space="preserve">организациями дополнительного образования </w:t>
      </w:r>
      <w:r w:rsidR="00117EAF" w:rsidRPr="003C6E99">
        <w:rPr>
          <w:rFonts w:ascii="Times New Roman" w:eastAsia="Calibri" w:hAnsi="Times New Roman" w:cs="Times New Roman"/>
          <w:sz w:val="28"/>
          <w:szCs w:val="28"/>
        </w:rPr>
        <w:t xml:space="preserve">на укрепление и развитие материально-технической базы, </w:t>
      </w:r>
      <w:r w:rsidR="00907121">
        <w:rPr>
          <w:rFonts w:ascii="Times New Roman" w:eastAsia="Calibri" w:hAnsi="Times New Roman" w:cs="Times New Roman"/>
          <w:sz w:val="28"/>
          <w:szCs w:val="28"/>
        </w:rPr>
        <w:br/>
      </w:r>
      <w:r w:rsidR="00117EAF" w:rsidRPr="003C6E99">
        <w:rPr>
          <w:rFonts w:ascii="Times New Roman" w:eastAsia="Calibri" w:hAnsi="Times New Roman" w:cs="Times New Roman"/>
          <w:sz w:val="28"/>
          <w:szCs w:val="28"/>
        </w:rPr>
        <w:t>в структуре расходов от приносящей доход деятельности.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Привлечение дополнительных средств на цели развития образования образовательной организации составило свыше 2 млн. рублей в МАУ ДО </w:t>
      </w:r>
      <w:r w:rsidRPr="003C6E99">
        <w:rPr>
          <w:rFonts w:ascii="Times New Roman" w:eastAsia="Calibri" w:hAnsi="Times New Roman" w:cs="Times New Roman"/>
          <w:sz w:val="28"/>
          <w:szCs w:val="28"/>
        </w:rPr>
        <w:br/>
        <w:t xml:space="preserve">г. Нижневартовска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Центр детского творчества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. В МАУ ДО </w:t>
      </w:r>
      <w:r w:rsidRPr="003C6E99">
        <w:rPr>
          <w:rFonts w:ascii="Times New Roman" w:eastAsia="Calibri" w:hAnsi="Times New Roman" w:cs="Times New Roman"/>
          <w:sz w:val="28"/>
          <w:szCs w:val="28"/>
        </w:rPr>
        <w:br/>
        <w:t xml:space="preserve">г. Нижневартовска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Центр детского и юношеского технического творчества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>Патриот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D86" w:rsidRPr="003C6E99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A4D86" w:rsidRPr="003C6E99">
        <w:rPr>
          <w:rFonts w:ascii="Times New Roman" w:eastAsia="Calibri" w:hAnsi="Times New Roman" w:cs="Times New Roman"/>
          <w:sz w:val="28"/>
          <w:szCs w:val="28"/>
        </w:rPr>
        <w:t>,5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</w:p>
    <w:p w:rsidR="00A16D59" w:rsidRPr="003C6E9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В 202</w:t>
      </w:r>
      <w:r w:rsidR="008C37CC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 2 (100%) организации дополнительного образования приняли участие 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C6E99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>и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независимой оценки </w:t>
      </w:r>
      <w:r w:rsidR="00117EAF" w:rsidRPr="003C6E99">
        <w:rPr>
          <w:rFonts w:ascii="Times New Roman" w:eastAsia="Calibri" w:hAnsi="Times New Roman" w:cs="Times New Roman"/>
          <w:sz w:val="28"/>
          <w:szCs w:val="28"/>
        </w:rPr>
        <w:t>качества условий осуществления образовательной деятельности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>на муниципальном уровне.</w:t>
      </w:r>
    </w:p>
    <w:p w:rsidR="00A16D59" w:rsidRPr="003C6E99" w:rsidRDefault="009257CB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Р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езультатов независимой оценки качества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t xml:space="preserve"> в 2022 году 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br/>
        <w:t xml:space="preserve">на муниципальном уровне 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в МАУ ДО г. Нижневартовска </w:t>
      </w:r>
      <w:r w:rsidR="00343A50" w:rsidRPr="003C6E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Центр детского 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и юношеского технического творчества </w:t>
      </w:r>
      <w:r w:rsidR="00343A50" w:rsidRPr="003C6E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Патриот</w:t>
      </w:r>
      <w:r w:rsidR="00343A50" w:rsidRPr="003C6E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C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>89,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t>85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%; в МАУ ДО 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г. Нижневартовск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43A50" w:rsidRPr="003C6E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>Центр детского творчества</w:t>
      </w:r>
      <w:r w:rsidR="00343A50" w:rsidRPr="003C6E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C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t xml:space="preserve"> 93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="003C6E99" w:rsidRPr="003C6E99">
        <w:rPr>
          <w:rFonts w:ascii="Times New Roman" w:eastAsia="Calibri" w:hAnsi="Times New Roman" w:cs="Times New Roman"/>
          <w:sz w:val="28"/>
          <w:szCs w:val="28"/>
        </w:rPr>
        <w:t>5</w:t>
      </w:r>
      <w:r w:rsidR="00A16D59" w:rsidRPr="003C6E99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A16D59" w:rsidRPr="003C6E99" w:rsidRDefault="00A16D59" w:rsidP="00521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>По итогам проведения анализа результатов эффективности деятельности муниципальных образовательных организаций, реализующих общеобразовательные программы дополнительного образования за 202</w:t>
      </w:r>
      <w:r w:rsidR="00ED57E0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 xml:space="preserve"> год, наибольшее количество </w:t>
      </w:r>
      <w:r w:rsidR="009257CB" w:rsidRPr="003C6E9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>9</w:t>
      </w:r>
      <w:r w:rsidR="00652C6E" w:rsidRPr="003C6E99">
        <w:rPr>
          <w:rFonts w:ascii="Times New Roman" w:eastAsia="Calibri" w:hAnsi="Times New Roman" w:cs="Times New Roman"/>
          <w:sz w:val="28"/>
          <w:szCs w:val="28"/>
        </w:rPr>
        <w:t>4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>,</w:t>
      </w:r>
      <w:r w:rsidR="00652C6E" w:rsidRPr="003C6E99">
        <w:rPr>
          <w:rFonts w:ascii="Times New Roman" w:eastAsia="Calibri" w:hAnsi="Times New Roman" w:cs="Times New Roman"/>
          <w:sz w:val="28"/>
          <w:szCs w:val="28"/>
        </w:rPr>
        <w:t>5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9257CB" w:rsidRPr="003C6E99">
        <w:rPr>
          <w:rFonts w:ascii="Times New Roman" w:eastAsia="Calibri" w:hAnsi="Times New Roman" w:cs="Times New Roman"/>
          <w:sz w:val="28"/>
          <w:szCs w:val="28"/>
        </w:rPr>
        <w:t xml:space="preserve">баллов 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 xml:space="preserve">получило МАУ ДО </w:t>
      </w:r>
      <w:r w:rsidR="009257CB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 xml:space="preserve">г. Нижневартовска 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>Центр детского творчества</w:t>
      </w:r>
      <w:r w:rsidR="00343A50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52C6E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(директор </w:t>
      </w:r>
      <w:proofErr w:type="spellStart"/>
      <w:r w:rsidR="005742B4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Ахметзянова</w:t>
      </w:r>
      <w:proofErr w:type="spellEnd"/>
      <w:r w:rsidR="005742B4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Альбина </w:t>
      </w:r>
      <w:proofErr w:type="spellStart"/>
      <w:r w:rsidR="005742B4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Гаязовна</w:t>
      </w:r>
      <w:proofErr w:type="spellEnd"/>
      <w:r w:rsidR="00652C6E" w:rsidRPr="003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17FB" w:rsidRPr="003C6E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D59" w:rsidRPr="003C6E99" w:rsidRDefault="00A16D59" w:rsidP="00A16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ab/>
        <w:t>По результатам оценки эффективности деятельности за 202</w:t>
      </w:r>
      <w:r w:rsidR="00652C6E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год, организации дополнительного образования имеют следующие рейтинговые места:</w:t>
      </w:r>
    </w:p>
    <w:p w:rsidR="009257CB" w:rsidRPr="003C6E99" w:rsidRDefault="009257CB" w:rsidP="00A16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6043"/>
        <w:gridCol w:w="1581"/>
      </w:tblGrid>
      <w:tr w:rsidR="009D083F" w:rsidRPr="003C6E99" w:rsidTr="00523B20">
        <w:tc>
          <w:tcPr>
            <w:tcW w:w="1720" w:type="dxa"/>
            <w:shd w:val="clear" w:color="auto" w:fill="auto"/>
          </w:tcPr>
          <w:p w:rsidR="009D083F" w:rsidRPr="003C6E99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Рейтинговое место</w:t>
            </w:r>
          </w:p>
        </w:tc>
        <w:tc>
          <w:tcPr>
            <w:tcW w:w="6043" w:type="dxa"/>
            <w:shd w:val="clear" w:color="auto" w:fill="auto"/>
          </w:tcPr>
          <w:p w:rsidR="009D083F" w:rsidRPr="003C6E99" w:rsidRDefault="00523B20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9D083F"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83F" w:rsidRPr="003C6E99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3F" w:rsidRPr="003C6E99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768D3" w:rsidRPr="003C6E99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баллов, </w:t>
            </w:r>
          </w:p>
          <w:p w:rsidR="009D083F" w:rsidRPr="003C6E99" w:rsidRDefault="009D083F" w:rsidP="006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52C6E"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C6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16D59" w:rsidRPr="003C6E99" w:rsidTr="00523B20">
        <w:tc>
          <w:tcPr>
            <w:tcW w:w="1720" w:type="dxa"/>
          </w:tcPr>
          <w:p w:rsidR="00A16D59" w:rsidRPr="003C6E99" w:rsidRDefault="00A16D59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742B4"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3" w:type="dxa"/>
            <w:vAlign w:val="center"/>
          </w:tcPr>
          <w:p w:rsidR="00A16D59" w:rsidRPr="003C6E99" w:rsidRDefault="00A16D59" w:rsidP="00A1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343A50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детского творчества</w:t>
            </w:r>
            <w:r w:rsidR="00343A50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9" w:rsidRPr="003C6E99" w:rsidRDefault="00A16D59" w:rsidP="006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2C6E"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2C6E"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6D59" w:rsidRPr="003C6E99" w:rsidTr="00523B20">
        <w:tc>
          <w:tcPr>
            <w:tcW w:w="1720" w:type="dxa"/>
          </w:tcPr>
          <w:p w:rsidR="00A16D59" w:rsidRPr="003C6E99" w:rsidRDefault="00A16D59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5742B4"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3" w:type="dxa"/>
          </w:tcPr>
          <w:p w:rsidR="00A16D59" w:rsidRPr="003C6E99" w:rsidRDefault="00A16D59" w:rsidP="00A1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343A50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 детского и юношеского технического творчества </w:t>
            </w:r>
            <w:r w:rsidR="00343A50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C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</w:t>
            </w:r>
            <w:r w:rsidR="00343A50" w:rsidRPr="003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9" w:rsidRPr="003C6E99" w:rsidRDefault="005217FB" w:rsidP="0065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2C6E"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D59"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2C6E"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D59" w:rsidRPr="003C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6D59" w:rsidRPr="003C6E99" w:rsidTr="00523B20">
        <w:tc>
          <w:tcPr>
            <w:tcW w:w="1720" w:type="dxa"/>
            <w:shd w:val="clear" w:color="auto" w:fill="auto"/>
          </w:tcPr>
          <w:p w:rsidR="00A16D59" w:rsidRPr="003C6E99" w:rsidRDefault="00A16D59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shd w:val="clear" w:color="auto" w:fill="auto"/>
            <w:vAlign w:val="center"/>
          </w:tcPr>
          <w:p w:rsidR="00A16D59" w:rsidRPr="003C6E99" w:rsidRDefault="00A16D59" w:rsidP="00A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Среднее</w:t>
            </w:r>
            <w:r w:rsidRPr="003C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 баллов</w:t>
            </w:r>
          </w:p>
        </w:tc>
        <w:tc>
          <w:tcPr>
            <w:tcW w:w="1581" w:type="dxa"/>
            <w:shd w:val="clear" w:color="auto" w:fill="auto"/>
          </w:tcPr>
          <w:p w:rsidR="00A16D59" w:rsidRPr="003C6E99" w:rsidRDefault="005217FB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92,75</w:t>
            </w:r>
          </w:p>
        </w:tc>
      </w:tr>
      <w:tr w:rsidR="00A16D59" w:rsidRPr="003C6E99" w:rsidTr="00523B20">
        <w:tc>
          <w:tcPr>
            <w:tcW w:w="1720" w:type="dxa"/>
            <w:shd w:val="clear" w:color="auto" w:fill="auto"/>
          </w:tcPr>
          <w:p w:rsidR="00A16D59" w:rsidRPr="003C6E99" w:rsidRDefault="00A16D59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shd w:val="clear" w:color="auto" w:fill="auto"/>
            <w:vAlign w:val="center"/>
          </w:tcPr>
          <w:p w:rsidR="00A16D59" w:rsidRPr="003C6E99" w:rsidRDefault="00A16D59" w:rsidP="00A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Максимальное  количество  баллов</w:t>
            </w:r>
          </w:p>
        </w:tc>
        <w:tc>
          <w:tcPr>
            <w:tcW w:w="1581" w:type="dxa"/>
            <w:shd w:val="clear" w:color="auto" w:fill="auto"/>
          </w:tcPr>
          <w:p w:rsidR="00A16D59" w:rsidRPr="003C6E99" w:rsidRDefault="00A16D59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100,00</w:t>
            </w:r>
          </w:p>
        </w:tc>
      </w:tr>
    </w:tbl>
    <w:p w:rsidR="00447A68" w:rsidRPr="003C6E99" w:rsidRDefault="00447A68" w:rsidP="005217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7FB" w:rsidRPr="003C6E99" w:rsidRDefault="005217FB" w:rsidP="00523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>Среднее значение баллов за 202</w:t>
      </w:r>
      <w:r w:rsidR="005742B4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 по сравнен</w:t>
      </w:r>
      <w:r w:rsidR="005742B4" w:rsidRPr="003C6E99">
        <w:rPr>
          <w:rFonts w:ascii="Times New Roman" w:eastAsia="Calibri" w:hAnsi="Times New Roman" w:cs="Times New Roman"/>
          <w:sz w:val="28"/>
          <w:szCs w:val="28"/>
        </w:rPr>
        <w:t>ию с 2021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годом </w:t>
      </w:r>
      <w:r w:rsidR="009C474E" w:rsidRPr="003C6E99">
        <w:rPr>
          <w:rFonts w:ascii="Times New Roman" w:eastAsia="Calibri" w:hAnsi="Times New Roman" w:cs="Times New Roman"/>
          <w:sz w:val="28"/>
          <w:szCs w:val="28"/>
        </w:rPr>
        <w:t>сохранилось на прежнем уровне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и составило 92,75 балла</w:t>
      </w:r>
      <w:r w:rsidR="009C474E" w:rsidRPr="003C6E99">
        <w:rPr>
          <w:rFonts w:ascii="Times New Roman" w:eastAsia="Calibri" w:hAnsi="Times New Roman" w:cs="Times New Roman"/>
          <w:sz w:val="28"/>
          <w:szCs w:val="28"/>
        </w:rPr>
        <w:t xml:space="preserve"> (2021 год – 92,75 балла, 2020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 – 90,50 балла) из 100,00 максимально возможных.</w:t>
      </w:r>
    </w:p>
    <w:p w:rsidR="002A3E08" w:rsidRPr="003C6E99" w:rsidRDefault="002A3E08" w:rsidP="0052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E99">
        <w:rPr>
          <w:rFonts w:ascii="Times New Roman" w:hAnsi="Times New Roman"/>
          <w:sz w:val="28"/>
          <w:szCs w:val="28"/>
        </w:rPr>
        <w:t>Учитывая результаты эффективности деятельности</w:t>
      </w:r>
      <w:r w:rsidR="00447A68" w:rsidRPr="003C6E99">
        <w:rPr>
          <w:rFonts w:ascii="Times New Roman" w:hAnsi="Times New Roman"/>
          <w:sz w:val="28"/>
          <w:szCs w:val="28"/>
        </w:rPr>
        <w:t>,</w:t>
      </w:r>
      <w:r w:rsidRPr="003C6E99">
        <w:rPr>
          <w:rFonts w:ascii="Times New Roman" w:hAnsi="Times New Roman"/>
          <w:sz w:val="28"/>
          <w:szCs w:val="28"/>
        </w:rPr>
        <w:t xml:space="preserve"> образовате</w:t>
      </w:r>
      <w:r w:rsidR="00447A68" w:rsidRPr="003C6E99">
        <w:rPr>
          <w:rFonts w:ascii="Times New Roman" w:hAnsi="Times New Roman"/>
          <w:sz w:val="28"/>
          <w:szCs w:val="28"/>
        </w:rPr>
        <w:t>льным</w:t>
      </w:r>
      <w:r w:rsidRPr="003C6E99">
        <w:rPr>
          <w:rFonts w:ascii="Times New Roman" w:hAnsi="Times New Roman"/>
          <w:sz w:val="28"/>
          <w:szCs w:val="28"/>
        </w:rPr>
        <w:t xml:space="preserve"> организаци</w:t>
      </w:r>
      <w:r w:rsidR="00447A68" w:rsidRPr="003C6E99">
        <w:rPr>
          <w:rFonts w:ascii="Times New Roman" w:hAnsi="Times New Roman"/>
          <w:sz w:val="28"/>
          <w:szCs w:val="28"/>
        </w:rPr>
        <w:t>ям, подведомственным департаменту образования администрации города Нижневартовска,</w:t>
      </w:r>
      <w:r w:rsidRPr="003C6E99">
        <w:rPr>
          <w:rFonts w:ascii="Times New Roman" w:hAnsi="Times New Roman"/>
          <w:sz w:val="28"/>
          <w:szCs w:val="28"/>
        </w:rPr>
        <w:t xml:space="preserve"> </w:t>
      </w:r>
      <w:r w:rsidR="00447A68" w:rsidRPr="003C6E99">
        <w:rPr>
          <w:rFonts w:ascii="Times New Roman" w:hAnsi="Times New Roman"/>
          <w:sz w:val="28"/>
          <w:szCs w:val="28"/>
        </w:rPr>
        <w:t xml:space="preserve">для достижения наибольшей эффективности деятельности в </w:t>
      </w:r>
      <w:r w:rsidR="00643210" w:rsidRPr="003C6E99">
        <w:rPr>
          <w:rFonts w:ascii="Times New Roman" w:hAnsi="Times New Roman"/>
          <w:sz w:val="28"/>
          <w:szCs w:val="28"/>
        </w:rPr>
        <w:t>2023</w:t>
      </w:r>
      <w:r w:rsidR="00447A68" w:rsidRPr="003C6E99">
        <w:rPr>
          <w:rFonts w:ascii="Times New Roman" w:hAnsi="Times New Roman"/>
          <w:sz w:val="28"/>
          <w:szCs w:val="28"/>
        </w:rPr>
        <w:t xml:space="preserve"> году, </w:t>
      </w:r>
      <w:r w:rsidRPr="003C6E99">
        <w:rPr>
          <w:rFonts w:ascii="Times New Roman" w:hAnsi="Times New Roman"/>
          <w:sz w:val="28"/>
          <w:szCs w:val="28"/>
        </w:rPr>
        <w:t>необходимо:</w:t>
      </w:r>
    </w:p>
    <w:p w:rsidR="00A202CE" w:rsidRPr="00A16D59" w:rsidRDefault="00A202CE" w:rsidP="00523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Провести анализ эффективности деятельности </w:t>
      </w:r>
      <w:r w:rsidR="002A3E08" w:rsidRPr="003C6E99">
        <w:rPr>
          <w:rFonts w:ascii="Times New Roman" w:eastAsia="Calibri" w:hAnsi="Times New Roman" w:cs="Times New Roman"/>
          <w:sz w:val="28"/>
          <w:szCs w:val="28"/>
        </w:rPr>
        <w:t xml:space="preserve">каждой образовательной </w:t>
      </w:r>
      <w:r w:rsidRPr="003C6E99">
        <w:rPr>
          <w:rFonts w:ascii="Times New Roman" w:eastAsia="Calibri" w:hAnsi="Times New Roman" w:cs="Times New Roman"/>
          <w:sz w:val="28"/>
          <w:szCs w:val="28"/>
        </w:rPr>
        <w:t>организации по итогам 202</w:t>
      </w:r>
      <w:r w:rsidR="00643210" w:rsidRPr="003C6E99">
        <w:rPr>
          <w:rFonts w:ascii="Times New Roman" w:eastAsia="Calibri" w:hAnsi="Times New Roman" w:cs="Times New Roman"/>
          <w:sz w:val="28"/>
          <w:szCs w:val="28"/>
        </w:rPr>
        <w:t>2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года. Разработать меры по повышению эффективности деятельности в 202</w:t>
      </w:r>
      <w:r w:rsidR="00643210" w:rsidRPr="003C6E99">
        <w:rPr>
          <w:rFonts w:ascii="Times New Roman" w:eastAsia="Calibri" w:hAnsi="Times New Roman" w:cs="Times New Roman"/>
          <w:sz w:val="28"/>
          <w:szCs w:val="28"/>
        </w:rPr>
        <w:t>3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  <w:r w:rsidRPr="003C6E99">
        <w:t xml:space="preserve"> </w:t>
      </w:r>
      <w:r w:rsidRPr="003C6E99">
        <w:rPr>
          <w:rFonts w:ascii="Times New Roman" w:eastAsia="Calibri" w:hAnsi="Times New Roman" w:cs="Times New Roman"/>
          <w:sz w:val="28"/>
          <w:szCs w:val="28"/>
        </w:rPr>
        <w:t xml:space="preserve">Определить направления работы </w:t>
      </w:r>
      <w:r w:rsidR="009257CB" w:rsidRPr="003C6E99">
        <w:rPr>
          <w:rFonts w:ascii="Times New Roman" w:eastAsia="Calibri" w:hAnsi="Times New Roman" w:cs="Times New Roman"/>
          <w:sz w:val="28"/>
          <w:szCs w:val="28"/>
        </w:rPr>
        <w:br/>
      </w:r>
      <w:r w:rsidRPr="003C6E99">
        <w:rPr>
          <w:rFonts w:ascii="Times New Roman" w:eastAsia="Calibri" w:hAnsi="Times New Roman" w:cs="Times New Roman"/>
          <w:sz w:val="28"/>
          <w:szCs w:val="28"/>
        </w:rPr>
        <w:t>по которым допущен спад показателей эффективности, разработать план мероприятий и мер, направленных на повышение эффективности и качества работы. Руководителям образовательных организаций взять на личный контроль реализацию этих планов и мер.</w:t>
      </w:r>
    </w:p>
    <w:p w:rsidR="00A202CE" w:rsidRPr="00A16D59" w:rsidRDefault="00A202CE" w:rsidP="00523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2CE" w:rsidRDefault="00A202CE"/>
    <w:sectPr w:rsidR="00A202CE" w:rsidSect="00A16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3E" w:rsidRDefault="0045093E">
      <w:pPr>
        <w:spacing w:after="0" w:line="240" w:lineRule="auto"/>
      </w:pPr>
      <w:r>
        <w:separator/>
      </w:r>
    </w:p>
  </w:endnote>
  <w:endnote w:type="continuationSeparator" w:id="0">
    <w:p w:rsidR="0045093E" w:rsidRDefault="0045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07" w:rsidRDefault="00BA12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07" w:rsidRDefault="00BA12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07" w:rsidRDefault="00BA12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3E" w:rsidRDefault="0045093E">
      <w:pPr>
        <w:spacing w:after="0" w:line="240" w:lineRule="auto"/>
      </w:pPr>
      <w:r>
        <w:separator/>
      </w:r>
    </w:p>
  </w:footnote>
  <w:footnote w:type="continuationSeparator" w:id="0">
    <w:p w:rsidR="0045093E" w:rsidRDefault="0045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07" w:rsidRDefault="00BA120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507848"/>
      <w:docPartObj>
        <w:docPartGallery w:val="Page Numbers (Top of Page)"/>
        <w:docPartUnique/>
      </w:docPartObj>
    </w:sdtPr>
    <w:sdtContent>
      <w:p w:rsidR="003C6E99" w:rsidRDefault="005820BC">
        <w:pPr>
          <w:pStyle w:val="af3"/>
          <w:jc w:val="center"/>
        </w:pPr>
      </w:p>
      <w:bookmarkStart w:id="0" w:name="_GoBack" w:displacedByCustomXml="next"/>
      <w:bookmarkEnd w:id="0" w:displacedByCustomXml="next"/>
    </w:sdtContent>
  </w:sdt>
  <w:p w:rsidR="003C6E99" w:rsidRDefault="003C6E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07" w:rsidRDefault="00BA120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283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B67843"/>
    <w:multiLevelType w:val="hybridMultilevel"/>
    <w:tmpl w:val="8090B834"/>
    <w:lvl w:ilvl="0" w:tplc="4C269F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5F8"/>
    <w:multiLevelType w:val="hybridMultilevel"/>
    <w:tmpl w:val="5FD285E2"/>
    <w:lvl w:ilvl="0" w:tplc="E7542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62AFD"/>
    <w:multiLevelType w:val="hybridMultilevel"/>
    <w:tmpl w:val="AEFC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2B9A"/>
    <w:multiLevelType w:val="hybridMultilevel"/>
    <w:tmpl w:val="DC9C0F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F32E37"/>
    <w:multiLevelType w:val="hybridMultilevel"/>
    <w:tmpl w:val="75CED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81946"/>
    <w:multiLevelType w:val="hybridMultilevel"/>
    <w:tmpl w:val="8E283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852B0"/>
    <w:multiLevelType w:val="hybridMultilevel"/>
    <w:tmpl w:val="CC00D916"/>
    <w:lvl w:ilvl="0" w:tplc="E7542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7D6B49"/>
    <w:multiLevelType w:val="hybridMultilevel"/>
    <w:tmpl w:val="3DEE3A3C"/>
    <w:lvl w:ilvl="0" w:tplc="14C2B3C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74058C"/>
    <w:multiLevelType w:val="hybridMultilevel"/>
    <w:tmpl w:val="A6C08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F43CA2"/>
    <w:multiLevelType w:val="hybridMultilevel"/>
    <w:tmpl w:val="C244364C"/>
    <w:lvl w:ilvl="0" w:tplc="A4562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711FE"/>
    <w:multiLevelType w:val="hybridMultilevel"/>
    <w:tmpl w:val="EE06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26862"/>
    <w:multiLevelType w:val="hybridMultilevel"/>
    <w:tmpl w:val="8CA66750"/>
    <w:lvl w:ilvl="0" w:tplc="698EF006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3C7943"/>
    <w:multiLevelType w:val="hybridMultilevel"/>
    <w:tmpl w:val="9E7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B6C90"/>
    <w:multiLevelType w:val="hybridMultilevel"/>
    <w:tmpl w:val="4CE692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DA71CF"/>
    <w:multiLevelType w:val="hybridMultilevel"/>
    <w:tmpl w:val="DD76709C"/>
    <w:lvl w:ilvl="0" w:tplc="BF3ACD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5B3102"/>
    <w:multiLevelType w:val="hybridMultilevel"/>
    <w:tmpl w:val="6F301C76"/>
    <w:lvl w:ilvl="0" w:tplc="A4562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935DE9"/>
    <w:multiLevelType w:val="hybridMultilevel"/>
    <w:tmpl w:val="3870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615F9"/>
    <w:multiLevelType w:val="hybridMultilevel"/>
    <w:tmpl w:val="3946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24212"/>
    <w:multiLevelType w:val="multilevel"/>
    <w:tmpl w:val="58B2FC1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4506DB"/>
    <w:multiLevelType w:val="hybridMultilevel"/>
    <w:tmpl w:val="63B0E63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5CE33664"/>
    <w:multiLevelType w:val="hybridMultilevel"/>
    <w:tmpl w:val="9E7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85DFE"/>
    <w:multiLevelType w:val="hybridMultilevel"/>
    <w:tmpl w:val="504C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D72DA"/>
    <w:multiLevelType w:val="hybridMultilevel"/>
    <w:tmpl w:val="B7FE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1E28"/>
    <w:multiLevelType w:val="hybridMultilevel"/>
    <w:tmpl w:val="D7BE197A"/>
    <w:lvl w:ilvl="0" w:tplc="DBF4B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CE797A"/>
    <w:multiLevelType w:val="hybridMultilevel"/>
    <w:tmpl w:val="0BDC5C88"/>
    <w:lvl w:ilvl="0" w:tplc="584E0794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E5D40F9"/>
    <w:multiLevelType w:val="hybridMultilevel"/>
    <w:tmpl w:val="A3103FD4"/>
    <w:lvl w:ilvl="0" w:tplc="E17023F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27048"/>
    <w:multiLevelType w:val="hybridMultilevel"/>
    <w:tmpl w:val="0AC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3E6B40"/>
    <w:multiLevelType w:val="hybridMultilevel"/>
    <w:tmpl w:val="AD344600"/>
    <w:lvl w:ilvl="0" w:tplc="698EF0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44760"/>
    <w:multiLevelType w:val="hybridMultilevel"/>
    <w:tmpl w:val="1B3C2A4E"/>
    <w:lvl w:ilvl="0" w:tplc="DECA724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41E7626"/>
    <w:multiLevelType w:val="hybridMultilevel"/>
    <w:tmpl w:val="CB62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53C0E"/>
    <w:multiLevelType w:val="hybridMultilevel"/>
    <w:tmpl w:val="3BC416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2F5DE6"/>
    <w:multiLevelType w:val="hybridMultilevel"/>
    <w:tmpl w:val="1DBA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97628"/>
    <w:multiLevelType w:val="hybridMultilevel"/>
    <w:tmpl w:val="8D64D1AA"/>
    <w:lvl w:ilvl="0" w:tplc="7F149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DBE2F09"/>
    <w:multiLevelType w:val="hybridMultilevel"/>
    <w:tmpl w:val="5BF06DB4"/>
    <w:lvl w:ilvl="0" w:tplc="698EF006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0C5A65"/>
    <w:multiLevelType w:val="hybridMultilevel"/>
    <w:tmpl w:val="2BF25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F25206"/>
    <w:multiLevelType w:val="hybridMultilevel"/>
    <w:tmpl w:val="1166E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31"/>
  </w:num>
  <w:num w:numId="4">
    <w:abstractNumId w:val="6"/>
  </w:num>
  <w:num w:numId="5">
    <w:abstractNumId w:val="1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3"/>
  </w:num>
  <w:num w:numId="9">
    <w:abstractNumId w:val="24"/>
  </w:num>
  <w:num w:numId="10">
    <w:abstractNumId w:val="1"/>
  </w:num>
  <w:num w:numId="11">
    <w:abstractNumId w:val="19"/>
  </w:num>
  <w:num w:numId="12">
    <w:abstractNumId w:val="4"/>
  </w:num>
  <w:num w:numId="13">
    <w:abstractNumId w:val="20"/>
  </w:num>
  <w:num w:numId="14">
    <w:abstractNumId w:val="35"/>
  </w:num>
  <w:num w:numId="15">
    <w:abstractNumId w:val="28"/>
  </w:num>
  <w:num w:numId="16">
    <w:abstractNumId w:val="34"/>
  </w:num>
  <w:num w:numId="17">
    <w:abstractNumId w:val="12"/>
  </w:num>
  <w:num w:numId="18">
    <w:abstractNumId w:val="5"/>
  </w:num>
  <w:num w:numId="19">
    <w:abstractNumId w:val="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14"/>
  </w:num>
  <w:num w:numId="24">
    <w:abstractNumId w:val="16"/>
  </w:num>
  <w:num w:numId="25">
    <w:abstractNumId w:val="11"/>
  </w:num>
  <w:num w:numId="26">
    <w:abstractNumId w:val="29"/>
  </w:num>
  <w:num w:numId="27">
    <w:abstractNumId w:val="15"/>
  </w:num>
  <w:num w:numId="28">
    <w:abstractNumId w:val="30"/>
  </w:num>
  <w:num w:numId="29">
    <w:abstractNumId w:val="17"/>
  </w:num>
  <w:num w:numId="30">
    <w:abstractNumId w:val="32"/>
  </w:num>
  <w:num w:numId="31">
    <w:abstractNumId w:val="8"/>
  </w:num>
  <w:num w:numId="32">
    <w:abstractNumId w:val="25"/>
  </w:num>
  <w:num w:numId="33">
    <w:abstractNumId w:val="13"/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D59"/>
    <w:rsid w:val="00003336"/>
    <w:rsid w:val="000058D0"/>
    <w:rsid w:val="00005984"/>
    <w:rsid w:val="000118B4"/>
    <w:rsid w:val="00026B8C"/>
    <w:rsid w:val="00041EC5"/>
    <w:rsid w:val="00046815"/>
    <w:rsid w:val="00096C29"/>
    <w:rsid w:val="000A74D1"/>
    <w:rsid w:val="000C3006"/>
    <w:rsid w:val="000D76C6"/>
    <w:rsid w:val="000E575D"/>
    <w:rsid w:val="000F145E"/>
    <w:rsid w:val="000F2E50"/>
    <w:rsid w:val="00111360"/>
    <w:rsid w:val="00117EAF"/>
    <w:rsid w:val="00120133"/>
    <w:rsid w:val="001318F2"/>
    <w:rsid w:val="00157626"/>
    <w:rsid w:val="00161063"/>
    <w:rsid w:val="001744CF"/>
    <w:rsid w:val="00176E6A"/>
    <w:rsid w:val="00187C4F"/>
    <w:rsid w:val="0019148D"/>
    <w:rsid w:val="001B0164"/>
    <w:rsid w:val="001B3C8F"/>
    <w:rsid w:val="001B5A6C"/>
    <w:rsid w:val="001C0882"/>
    <w:rsid w:val="001C4C77"/>
    <w:rsid w:val="001C6250"/>
    <w:rsid w:val="001E03A3"/>
    <w:rsid w:val="001E0C11"/>
    <w:rsid w:val="001E127A"/>
    <w:rsid w:val="001E5291"/>
    <w:rsid w:val="001E6A21"/>
    <w:rsid w:val="001F42B2"/>
    <w:rsid w:val="001F6755"/>
    <w:rsid w:val="002165F7"/>
    <w:rsid w:val="00222788"/>
    <w:rsid w:val="002449D6"/>
    <w:rsid w:val="002510E8"/>
    <w:rsid w:val="00252246"/>
    <w:rsid w:val="00263753"/>
    <w:rsid w:val="002660BA"/>
    <w:rsid w:val="00270B46"/>
    <w:rsid w:val="002811FB"/>
    <w:rsid w:val="0028353B"/>
    <w:rsid w:val="0029269A"/>
    <w:rsid w:val="002926DB"/>
    <w:rsid w:val="002A2991"/>
    <w:rsid w:val="002A3B7B"/>
    <w:rsid w:val="002A3E08"/>
    <w:rsid w:val="002B1F81"/>
    <w:rsid w:val="002D4C35"/>
    <w:rsid w:val="002F7A31"/>
    <w:rsid w:val="00315C8A"/>
    <w:rsid w:val="00320905"/>
    <w:rsid w:val="00330F06"/>
    <w:rsid w:val="00332AB1"/>
    <w:rsid w:val="00343A50"/>
    <w:rsid w:val="00354B7F"/>
    <w:rsid w:val="00355CC5"/>
    <w:rsid w:val="00361CD4"/>
    <w:rsid w:val="00370C7E"/>
    <w:rsid w:val="0037367E"/>
    <w:rsid w:val="00390BD7"/>
    <w:rsid w:val="00390C80"/>
    <w:rsid w:val="00392106"/>
    <w:rsid w:val="0039441F"/>
    <w:rsid w:val="003B7C50"/>
    <w:rsid w:val="003C636A"/>
    <w:rsid w:val="003C6E99"/>
    <w:rsid w:val="003D4CDA"/>
    <w:rsid w:val="003F42A6"/>
    <w:rsid w:val="0040277D"/>
    <w:rsid w:val="0040636A"/>
    <w:rsid w:val="0041122D"/>
    <w:rsid w:val="00420788"/>
    <w:rsid w:val="00423EAC"/>
    <w:rsid w:val="0042591D"/>
    <w:rsid w:val="004418F7"/>
    <w:rsid w:val="00446671"/>
    <w:rsid w:val="00447A68"/>
    <w:rsid w:val="0045093E"/>
    <w:rsid w:val="0045601E"/>
    <w:rsid w:val="00457A03"/>
    <w:rsid w:val="004761FE"/>
    <w:rsid w:val="00496ADE"/>
    <w:rsid w:val="004A7056"/>
    <w:rsid w:val="004A799E"/>
    <w:rsid w:val="004B3426"/>
    <w:rsid w:val="004C4BD8"/>
    <w:rsid w:val="004C6DF4"/>
    <w:rsid w:val="004D30D8"/>
    <w:rsid w:val="004D6247"/>
    <w:rsid w:val="004E1A83"/>
    <w:rsid w:val="004E43A2"/>
    <w:rsid w:val="004E5D3B"/>
    <w:rsid w:val="004E7C08"/>
    <w:rsid w:val="00502C4A"/>
    <w:rsid w:val="00502FAC"/>
    <w:rsid w:val="005053FB"/>
    <w:rsid w:val="005128BD"/>
    <w:rsid w:val="0051300D"/>
    <w:rsid w:val="00517B92"/>
    <w:rsid w:val="005217FB"/>
    <w:rsid w:val="00523B20"/>
    <w:rsid w:val="00525AFC"/>
    <w:rsid w:val="00526F4C"/>
    <w:rsid w:val="00530C02"/>
    <w:rsid w:val="00542B27"/>
    <w:rsid w:val="00556C86"/>
    <w:rsid w:val="005604AD"/>
    <w:rsid w:val="005742B4"/>
    <w:rsid w:val="0058079C"/>
    <w:rsid w:val="00580CC3"/>
    <w:rsid w:val="005820BC"/>
    <w:rsid w:val="00585A9C"/>
    <w:rsid w:val="00592B5F"/>
    <w:rsid w:val="005A2B2F"/>
    <w:rsid w:val="005B0ADC"/>
    <w:rsid w:val="005B33CE"/>
    <w:rsid w:val="005B39C4"/>
    <w:rsid w:val="005C28C8"/>
    <w:rsid w:val="005C6F43"/>
    <w:rsid w:val="005D16E9"/>
    <w:rsid w:val="005E0B55"/>
    <w:rsid w:val="005F57DD"/>
    <w:rsid w:val="00606561"/>
    <w:rsid w:val="006077FC"/>
    <w:rsid w:val="0063131B"/>
    <w:rsid w:val="00632C95"/>
    <w:rsid w:val="006415D7"/>
    <w:rsid w:val="00643210"/>
    <w:rsid w:val="00645471"/>
    <w:rsid w:val="00645C63"/>
    <w:rsid w:val="00650907"/>
    <w:rsid w:val="00652C6E"/>
    <w:rsid w:val="00675A1C"/>
    <w:rsid w:val="00685D35"/>
    <w:rsid w:val="00691827"/>
    <w:rsid w:val="00695EF0"/>
    <w:rsid w:val="006A109C"/>
    <w:rsid w:val="006A1791"/>
    <w:rsid w:val="006B160C"/>
    <w:rsid w:val="006D2705"/>
    <w:rsid w:val="006E2C18"/>
    <w:rsid w:val="006F52DB"/>
    <w:rsid w:val="006F769B"/>
    <w:rsid w:val="0073050F"/>
    <w:rsid w:val="00730B9C"/>
    <w:rsid w:val="00763ACD"/>
    <w:rsid w:val="00780FD0"/>
    <w:rsid w:val="00796CDE"/>
    <w:rsid w:val="007A19D1"/>
    <w:rsid w:val="007B3EC0"/>
    <w:rsid w:val="007C6887"/>
    <w:rsid w:val="007C72A6"/>
    <w:rsid w:val="007D0C23"/>
    <w:rsid w:val="007E2772"/>
    <w:rsid w:val="007E5CBA"/>
    <w:rsid w:val="007F5B84"/>
    <w:rsid w:val="007F73BC"/>
    <w:rsid w:val="00831D76"/>
    <w:rsid w:val="00836508"/>
    <w:rsid w:val="008559B1"/>
    <w:rsid w:val="00861B33"/>
    <w:rsid w:val="00885E46"/>
    <w:rsid w:val="0088787E"/>
    <w:rsid w:val="008908B8"/>
    <w:rsid w:val="00891B37"/>
    <w:rsid w:val="00894C55"/>
    <w:rsid w:val="008A27EC"/>
    <w:rsid w:val="008B021A"/>
    <w:rsid w:val="008C0856"/>
    <w:rsid w:val="008C37CC"/>
    <w:rsid w:val="008E64B1"/>
    <w:rsid w:val="008E7FE6"/>
    <w:rsid w:val="008F0E26"/>
    <w:rsid w:val="008F3D9C"/>
    <w:rsid w:val="00903A4B"/>
    <w:rsid w:val="00907121"/>
    <w:rsid w:val="00921188"/>
    <w:rsid w:val="00924F15"/>
    <w:rsid w:val="009257CB"/>
    <w:rsid w:val="00933CC8"/>
    <w:rsid w:val="00953DB0"/>
    <w:rsid w:val="009555E1"/>
    <w:rsid w:val="0095571E"/>
    <w:rsid w:val="0097440F"/>
    <w:rsid w:val="009B710C"/>
    <w:rsid w:val="009C474E"/>
    <w:rsid w:val="009D083F"/>
    <w:rsid w:val="009D6752"/>
    <w:rsid w:val="009E3558"/>
    <w:rsid w:val="009E507B"/>
    <w:rsid w:val="00A02C5F"/>
    <w:rsid w:val="00A16D59"/>
    <w:rsid w:val="00A202CE"/>
    <w:rsid w:val="00A23510"/>
    <w:rsid w:val="00A32671"/>
    <w:rsid w:val="00A41E2F"/>
    <w:rsid w:val="00A511DB"/>
    <w:rsid w:val="00A51C86"/>
    <w:rsid w:val="00A5695C"/>
    <w:rsid w:val="00A56DA9"/>
    <w:rsid w:val="00A66609"/>
    <w:rsid w:val="00A67CCD"/>
    <w:rsid w:val="00A7245D"/>
    <w:rsid w:val="00A75CD7"/>
    <w:rsid w:val="00A768D3"/>
    <w:rsid w:val="00A81E47"/>
    <w:rsid w:val="00A831CF"/>
    <w:rsid w:val="00A86585"/>
    <w:rsid w:val="00A871D9"/>
    <w:rsid w:val="00A91D31"/>
    <w:rsid w:val="00A97E56"/>
    <w:rsid w:val="00AA1F42"/>
    <w:rsid w:val="00AC5DDE"/>
    <w:rsid w:val="00AD171D"/>
    <w:rsid w:val="00B02272"/>
    <w:rsid w:val="00B102ED"/>
    <w:rsid w:val="00B10E5C"/>
    <w:rsid w:val="00B11E3E"/>
    <w:rsid w:val="00B16222"/>
    <w:rsid w:val="00B347DD"/>
    <w:rsid w:val="00B47EE7"/>
    <w:rsid w:val="00B521EE"/>
    <w:rsid w:val="00B54190"/>
    <w:rsid w:val="00B6251F"/>
    <w:rsid w:val="00B73802"/>
    <w:rsid w:val="00B91B76"/>
    <w:rsid w:val="00BA0AC6"/>
    <w:rsid w:val="00BA1207"/>
    <w:rsid w:val="00BB2190"/>
    <w:rsid w:val="00BB30CA"/>
    <w:rsid w:val="00BB45B7"/>
    <w:rsid w:val="00BE6F3B"/>
    <w:rsid w:val="00BF7AD3"/>
    <w:rsid w:val="00C10EC6"/>
    <w:rsid w:val="00C20C24"/>
    <w:rsid w:val="00C2195A"/>
    <w:rsid w:val="00C371EA"/>
    <w:rsid w:val="00C517DE"/>
    <w:rsid w:val="00C55496"/>
    <w:rsid w:val="00C61793"/>
    <w:rsid w:val="00C643DB"/>
    <w:rsid w:val="00C90744"/>
    <w:rsid w:val="00CA5875"/>
    <w:rsid w:val="00CA75F5"/>
    <w:rsid w:val="00CB2395"/>
    <w:rsid w:val="00CB7104"/>
    <w:rsid w:val="00CC1414"/>
    <w:rsid w:val="00CC3DBD"/>
    <w:rsid w:val="00CC417D"/>
    <w:rsid w:val="00CC52AA"/>
    <w:rsid w:val="00CD6E1D"/>
    <w:rsid w:val="00CD6F51"/>
    <w:rsid w:val="00CD7803"/>
    <w:rsid w:val="00CF1F3A"/>
    <w:rsid w:val="00CF4C80"/>
    <w:rsid w:val="00CF7DF0"/>
    <w:rsid w:val="00D01DE4"/>
    <w:rsid w:val="00D04B76"/>
    <w:rsid w:val="00D12580"/>
    <w:rsid w:val="00D15E11"/>
    <w:rsid w:val="00D24718"/>
    <w:rsid w:val="00D25A02"/>
    <w:rsid w:val="00D26ED8"/>
    <w:rsid w:val="00D316B1"/>
    <w:rsid w:val="00D35026"/>
    <w:rsid w:val="00D41A71"/>
    <w:rsid w:val="00D50CB0"/>
    <w:rsid w:val="00D62A1D"/>
    <w:rsid w:val="00D747D0"/>
    <w:rsid w:val="00D8042C"/>
    <w:rsid w:val="00D82EB2"/>
    <w:rsid w:val="00D8456E"/>
    <w:rsid w:val="00DB0310"/>
    <w:rsid w:val="00DB1195"/>
    <w:rsid w:val="00DB3D30"/>
    <w:rsid w:val="00DD01FF"/>
    <w:rsid w:val="00DD68E9"/>
    <w:rsid w:val="00DD712A"/>
    <w:rsid w:val="00DE4DD3"/>
    <w:rsid w:val="00E13C87"/>
    <w:rsid w:val="00E25EB2"/>
    <w:rsid w:val="00E4058A"/>
    <w:rsid w:val="00E56AFC"/>
    <w:rsid w:val="00E76EC3"/>
    <w:rsid w:val="00EA7AA4"/>
    <w:rsid w:val="00EC6516"/>
    <w:rsid w:val="00ED08F1"/>
    <w:rsid w:val="00ED57E0"/>
    <w:rsid w:val="00EF2140"/>
    <w:rsid w:val="00EF4736"/>
    <w:rsid w:val="00F04F25"/>
    <w:rsid w:val="00F0556B"/>
    <w:rsid w:val="00F07C91"/>
    <w:rsid w:val="00F16D27"/>
    <w:rsid w:val="00F35D7D"/>
    <w:rsid w:val="00F40129"/>
    <w:rsid w:val="00F506B8"/>
    <w:rsid w:val="00F55B61"/>
    <w:rsid w:val="00F66DEC"/>
    <w:rsid w:val="00F77735"/>
    <w:rsid w:val="00F90DC9"/>
    <w:rsid w:val="00FA19E1"/>
    <w:rsid w:val="00FA4D86"/>
    <w:rsid w:val="00FA519C"/>
    <w:rsid w:val="00FA64D6"/>
    <w:rsid w:val="00FA7FB1"/>
    <w:rsid w:val="00FC7074"/>
    <w:rsid w:val="00FE50B7"/>
    <w:rsid w:val="00FE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08"/>
  </w:style>
  <w:style w:type="paragraph" w:styleId="1">
    <w:name w:val="heading 1"/>
    <w:basedOn w:val="a"/>
    <w:next w:val="a"/>
    <w:link w:val="10"/>
    <w:qFormat/>
    <w:rsid w:val="00A16D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D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16D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16D5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D5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6D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6D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16D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16D59"/>
  </w:style>
  <w:style w:type="paragraph" w:customStyle="1" w:styleId="12">
    <w:name w:val="Обычный1"/>
    <w:rsid w:val="00A16D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A16D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16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A16D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A16D59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"/>
    <w:basedOn w:val="a"/>
    <w:link w:val="a8"/>
    <w:rsid w:val="00A16D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16D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1"/>
    <w:uiPriority w:val="59"/>
    <w:rsid w:val="00A1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A16D59"/>
    <w:rPr>
      <w:color w:val="0000FF"/>
      <w:u w:val="single"/>
    </w:rPr>
  </w:style>
  <w:style w:type="character" w:styleId="ab">
    <w:name w:val="FollowedHyperlink"/>
    <w:uiPriority w:val="99"/>
    <w:rsid w:val="00A16D59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A16D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styleId="ad">
    <w:name w:val="footnote text"/>
    <w:basedOn w:val="a"/>
    <w:link w:val="ae"/>
    <w:uiPriority w:val="99"/>
    <w:unhideWhenUsed/>
    <w:rsid w:val="00A16D59"/>
    <w:pPr>
      <w:spacing w:after="0" w:line="240" w:lineRule="auto"/>
    </w:pPr>
    <w:rPr>
      <w:rFonts w:ascii="Cambria" w:eastAsia="MS Mincho" w:hAnsi="Cambria" w:cs="Times New Roman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rsid w:val="00A16D59"/>
    <w:rPr>
      <w:rFonts w:ascii="Cambria" w:eastAsia="MS Mincho" w:hAnsi="Cambria" w:cs="Times New Roman"/>
      <w:sz w:val="20"/>
      <w:szCs w:val="20"/>
      <w:lang/>
    </w:rPr>
  </w:style>
  <w:style w:type="character" w:styleId="af">
    <w:name w:val="footnote reference"/>
    <w:uiPriority w:val="99"/>
    <w:unhideWhenUsed/>
    <w:rsid w:val="00A16D59"/>
    <w:rPr>
      <w:vertAlign w:val="superscript"/>
    </w:rPr>
  </w:style>
  <w:style w:type="character" w:customStyle="1" w:styleId="b-serp-urlitem1">
    <w:name w:val="b-serp-url__item1"/>
    <w:rsid w:val="00A16D59"/>
    <w:rPr>
      <w:vanish w:val="0"/>
      <w:webHidden w:val="0"/>
      <w:specVanish w:val="0"/>
    </w:rPr>
  </w:style>
  <w:style w:type="character" w:customStyle="1" w:styleId="b-serp-urlmark1">
    <w:name w:val="b-serp-url__mark1"/>
    <w:rsid w:val="00A16D59"/>
    <w:rPr>
      <w:rFonts w:ascii="Verdana" w:hAnsi="Verdana" w:hint="default"/>
    </w:rPr>
  </w:style>
  <w:style w:type="paragraph" w:customStyle="1" w:styleId="ConsPlusCell">
    <w:name w:val="ConsPlusCell"/>
    <w:rsid w:val="00A16D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16D59"/>
  </w:style>
  <w:style w:type="character" w:styleId="af0">
    <w:name w:val="Strong"/>
    <w:uiPriority w:val="22"/>
    <w:qFormat/>
    <w:rsid w:val="00A16D59"/>
    <w:rPr>
      <w:b/>
      <w:bCs/>
    </w:rPr>
  </w:style>
  <w:style w:type="character" w:customStyle="1" w:styleId="apple-converted-space">
    <w:name w:val="apple-converted-space"/>
    <w:rsid w:val="00A16D59"/>
  </w:style>
  <w:style w:type="character" w:styleId="af1">
    <w:name w:val="Emphasis"/>
    <w:uiPriority w:val="20"/>
    <w:qFormat/>
    <w:rsid w:val="00A16D59"/>
    <w:rPr>
      <w:i/>
      <w:iCs/>
    </w:rPr>
  </w:style>
  <w:style w:type="paragraph" w:styleId="af2">
    <w:name w:val="List Paragraph"/>
    <w:basedOn w:val="a"/>
    <w:uiPriority w:val="34"/>
    <w:qFormat/>
    <w:rsid w:val="00A16D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A16D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A16D59"/>
    <w:rPr>
      <w:rFonts w:ascii="Calibri" w:eastAsia="Calibri" w:hAnsi="Calibri" w:cs="Times New Roman"/>
      <w:lang/>
    </w:rPr>
  </w:style>
  <w:style w:type="table" w:customStyle="1" w:styleId="13">
    <w:name w:val="Сетка таблицы1"/>
    <w:basedOn w:val="a1"/>
    <w:next w:val="a9"/>
    <w:uiPriority w:val="59"/>
    <w:rsid w:val="00A16D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A16D5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1">
    <w:name w:val="Сетка таблицы2"/>
    <w:basedOn w:val="a1"/>
    <w:next w:val="a9"/>
    <w:uiPriority w:val="59"/>
    <w:rsid w:val="00A16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2C67-3FAB-40B8-9D71-876F198B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5856</Words>
  <Characters>33381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Слотюк Наталья Владимировна</dc:creator>
  <cp:keywords/>
  <dc:description/>
  <cp:lastModifiedBy>Windows User</cp:lastModifiedBy>
  <cp:revision>5</cp:revision>
  <cp:lastPrinted>2022-04-18T05:55:00Z</cp:lastPrinted>
  <dcterms:created xsi:type="dcterms:W3CDTF">2023-04-16T09:13:00Z</dcterms:created>
  <dcterms:modified xsi:type="dcterms:W3CDTF">2023-04-17T06:41:00Z</dcterms:modified>
</cp:coreProperties>
</file>