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666" w:h="1556" w:hRule="exact" w:wrap="none" w:vAnchor="page" w:hAnchor="page" w:x="1695" w:y="2653"/>
        <w:widowControl w:val="0"/>
        <w:keepNext w:val="0"/>
        <w:keepLines w:val="0"/>
        <w:shd w:val="clear" w:color="auto" w:fill="auto"/>
        <w:bidi w:val="0"/>
        <w:spacing w:before="0" w:after="396"/>
        <w:ind w:left="0" w:right="0" w:firstLine="0"/>
      </w:pPr>
      <w:r>
        <w:rPr>
          <w:rStyle w:val="CharStyle5"/>
          <w:b/>
          <w:bCs/>
        </w:rPr>
        <w:t>АДМИНИСТРАЦИЯ ГОРОДА НИЖНЕВАРТОВСКА Ханты-Мансийского автономного округа - Югры</w:t>
      </w:r>
    </w:p>
    <w:p>
      <w:pPr>
        <w:pStyle w:val="Style6"/>
        <w:framePr w:w="7666" w:h="1556" w:hRule="exact" w:wrap="none" w:vAnchor="page" w:hAnchor="page" w:x="1695" w:y="2653"/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0" w:firstLine="0"/>
      </w:pPr>
      <w:bookmarkStart w:id="0" w:name="bookmark0"/>
      <w:r>
        <w:rPr>
          <w:rStyle w:val="CharStyle8"/>
          <w:b/>
          <w:bCs/>
        </w:rPr>
        <w:t>РАСПОРЯЖЕНИЕ</w:t>
      </w:r>
      <w:bookmarkEnd w:id="0"/>
    </w:p>
    <w:p>
      <w:pPr>
        <w:pStyle w:val="Style9"/>
        <w:framePr w:w="9509" w:h="2731" w:hRule="exact" w:wrap="none" w:vAnchor="page" w:hAnchor="page" w:x="687" w:y="5678"/>
        <w:tabs>
          <w:tab w:leader="none" w:pos="2137" w:val="left"/>
          <w:tab w:leader="none" w:pos="51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4400" w:firstLine="0"/>
      </w:pPr>
      <w:r>
        <w:rPr>
          <w:rStyle w:val="CharStyle11"/>
          <w:b/>
          <w:bCs/>
        </w:rPr>
        <w:t>О внесении изменения в распоряжение админи</w:t>
        <w:softHyphen/>
        <w:t>страции города от 26.01.2018 №55-р "О реорга</w:t>
        <w:softHyphen/>
        <w:t>низации муниципального бюджетного дошколь</w:t>
        <w:softHyphen/>
        <w:t>ного образовательного учреждения детского сада №47 "Гнёздышко" путем присоединения к нему муниципального</w:t>
        <w:tab/>
        <w:t>автономного</w:t>
        <w:tab/>
        <w:t>дошкольного</w:t>
      </w:r>
    </w:p>
    <w:p>
      <w:pPr>
        <w:pStyle w:val="Style9"/>
        <w:framePr w:w="9509" w:h="2731" w:hRule="exact" w:wrap="none" w:vAnchor="page" w:hAnchor="page" w:x="687" w:y="5678"/>
        <w:widowControl w:val="0"/>
        <w:keepNext w:val="0"/>
        <w:keepLines w:val="0"/>
        <w:shd w:val="clear" w:color="auto" w:fill="auto"/>
        <w:bidi w:val="0"/>
        <w:spacing w:before="0" w:after="0"/>
        <w:ind w:left="140" w:right="4400" w:firstLine="0"/>
      </w:pPr>
      <w:r>
        <w:rPr>
          <w:rStyle w:val="CharStyle11"/>
          <w:b/>
          <w:bCs/>
        </w:rPr>
        <w:t>образовательного учреждения города Нижневар</w:t>
        <w:softHyphen/>
        <w:t>товска детского сада №34 "Дюймовочка" (с изменениями от 22.05.2018 №695-р, 25.07.2018 № 1026-р)</w:t>
      </w:r>
    </w:p>
    <w:p>
      <w:pPr>
        <w:pStyle w:val="Style12"/>
        <w:framePr w:w="9509" w:h="6010" w:hRule="exact" w:wrap="none" w:vAnchor="page" w:hAnchor="page" w:x="687" w:y="9282"/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680"/>
      </w:pPr>
      <w:r>
        <w:rPr>
          <w:rStyle w:val="CharStyle14"/>
        </w:rPr>
        <w:t>В соответствии со статьями 52, 123.21, 123.22 Гражданского кодекса Российской Федерации, федеральными законами от 29.12.2012 №273-Ф3 "Об образовании в Российской Федерации", от 12.01.1996 №7-ФЗ "О неком</w:t>
        <w:softHyphen/>
        <w:t>мерческих организациях", на основании постановления администрации города от 20.07.2011 №800 "О порядке создания, реорганизации и ликвидации муни</w:t>
        <w:softHyphen/>
        <w:t>ципальных учреждений города Нижневартовска", письма муниципального бюджетного дошкольного образовательного учреждения детского сада №47 "Успех" от 28.01.2019 №31 внести изменения в распоряжение администрации города от 26.01.2018 №55-р "О реорганизации муниципального бюджетного дошкольного образовательного учреждения детского сада №47 "Гнёздышко" путем присоединения к нему муниципального автономного дошкольного обра</w:t>
        <w:softHyphen/>
        <w:t>зовательного учреждения города Нижневартовска детского сада №34 "Дюймо</w:t>
        <w:softHyphen/>
        <w:t>вочка" (с изменениями от 22.05.2018 №695-р, 25.07.2018 №1026-р):</w:t>
      </w:r>
    </w:p>
    <w:p>
      <w:pPr>
        <w:pStyle w:val="Style12"/>
        <w:numPr>
          <w:ilvl w:val="0"/>
          <w:numId w:val="1"/>
        </w:numPr>
        <w:framePr w:w="9509" w:h="6010" w:hRule="exact" w:wrap="none" w:vAnchor="page" w:hAnchor="page" w:x="687" w:y="9282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680"/>
      </w:pPr>
      <w:r>
        <w:rPr>
          <w:rStyle w:val="CharStyle14"/>
        </w:rPr>
        <w:t>подпункт 2.2 пункта 2 изложить в следующей редакции:</w:t>
      </w:r>
    </w:p>
    <w:p>
      <w:pPr>
        <w:pStyle w:val="Style12"/>
        <w:framePr w:w="9509" w:h="6010" w:hRule="exact" w:wrap="none" w:vAnchor="page" w:hAnchor="page" w:x="687" w:y="9282"/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680"/>
      </w:pPr>
      <w:r>
        <w:rPr>
          <w:rStyle w:val="CharStyle14"/>
        </w:rPr>
        <w:t>"2.2. Дополнительные виды деятельности, приносящие доход, муници</w:t>
        <w:softHyphen/>
        <w:t>пального бюджетного дошкольного образовательного учреждения детского сада №47 "Успех":</w:t>
      </w:r>
    </w:p>
    <w:p>
      <w:pPr>
        <w:pStyle w:val="Style12"/>
        <w:numPr>
          <w:ilvl w:val="0"/>
          <w:numId w:val="1"/>
        </w:numPr>
        <w:framePr w:w="9509" w:h="6010" w:hRule="exact" w:wrap="none" w:vAnchor="page" w:hAnchor="page" w:x="687" w:y="9282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680"/>
      </w:pPr>
      <w:r>
        <w:rPr>
          <w:rStyle w:val="CharStyle14"/>
        </w:rPr>
        <w:t>предоставление услуг спортивно-оздоровительной направленности:</w:t>
      </w:r>
    </w:p>
    <w:p>
      <w:pPr>
        <w:pStyle w:val="Style12"/>
        <w:framePr w:w="9509" w:h="6010" w:hRule="exact" w:wrap="none" w:vAnchor="page" w:hAnchor="page" w:x="687" w:y="9282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680"/>
      </w:pPr>
      <w:r>
        <w:rPr>
          <w:rStyle w:val="CharStyle14"/>
        </w:rPr>
        <w:t>проведение занятий для детей по спортивным играм;</w:t>
      </w:r>
    </w:p>
    <w:p>
      <w:pPr>
        <w:framePr w:wrap="none" w:vAnchor="page" w:hAnchor="page" w:x="692" w:y="446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2pt;height:23pt;">
            <v:imagedata r:id="rId5" r:href="rId6"/>
          </v:shape>
        </w:pict>
      </w:r>
    </w:p>
    <w:p>
      <w:pPr>
        <w:framePr w:wrap="none" w:vAnchor="page" w:hAnchor="page" w:x="8434" w:y="4468"/>
        <w:widowControl w:val="0"/>
        <w:rPr>
          <w:sz w:val="2"/>
          <w:szCs w:val="2"/>
        </w:rPr>
      </w:pPr>
      <w:r>
        <w:pict>
          <v:shape id="_x0000_s1027" type="#_x0000_t75" style="width:96pt;height:25pt;">
            <v:imagedata r:id="rId7" r:href="rId8"/>
          </v:shape>
        </w:pict>
      </w:r>
    </w:p>
    <w:p>
      <w:pPr>
        <w:framePr w:wrap="none" w:vAnchor="page" w:hAnchor="page" w:x="5007" w:y="1060"/>
        <w:widowControl w:val="0"/>
        <w:rPr>
          <w:sz w:val="2"/>
          <w:szCs w:val="2"/>
        </w:rPr>
      </w:pPr>
      <w:r>
        <w:pict>
          <v:shape id="_x0000_s1028" type="#_x0000_t75" style="width:59pt;height:7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680"/>
      </w:pPr>
      <w:r>
        <w:rPr>
          <w:rStyle w:val="CharStyle15"/>
        </w:rPr>
        <w:t xml:space="preserve">проведение занятий </w:t>
      </w:r>
      <w:r>
        <w:rPr>
          <w:rStyle w:val="CharStyle16"/>
        </w:rPr>
        <w:t xml:space="preserve">по обучению детей </w:t>
      </w:r>
      <w:r>
        <w:rPr>
          <w:rStyle w:val="CharStyle15"/>
        </w:rPr>
        <w:t xml:space="preserve">игре в шахматы; проведение занятий </w:t>
      </w:r>
      <w:r>
        <w:rPr>
          <w:rStyle w:val="CharStyle16"/>
        </w:rPr>
        <w:t xml:space="preserve">для детей по </w:t>
      </w:r>
      <w:r>
        <w:rPr>
          <w:rStyle w:val="CharStyle15"/>
        </w:rPr>
        <w:t xml:space="preserve">художественной гимнастике; проведение занятий </w:t>
      </w:r>
      <w:r>
        <w:rPr>
          <w:rStyle w:val="CharStyle16"/>
        </w:rPr>
        <w:t xml:space="preserve">по укреплению </w:t>
      </w:r>
      <w:r>
        <w:rPr>
          <w:rStyle w:val="CharStyle15"/>
        </w:rPr>
        <w:t xml:space="preserve">здоровья детей на </w:t>
      </w:r>
      <w:r>
        <w:rPr>
          <w:rStyle w:val="CharStyle16"/>
        </w:rPr>
        <w:t xml:space="preserve">основе технологий </w:t>
      </w:r>
      <w:r>
        <w:rPr>
          <w:rStyle w:val="CharStyle15"/>
        </w:rPr>
        <w:t>"БОС-здоровье";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1380" w:firstLine="0"/>
      </w:pPr>
      <w:r>
        <w:rPr>
          <w:rStyle w:val="CharStyle15"/>
        </w:rPr>
        <w:t xml:space="preserve">предоставление услуг познавательно-речевой </w:t>
      </w:r>
      <w:r>
        <w:rPr>
          <w:rStyle w:val="CharStyle16"/>
        </w:rPr>
        <w:t xml:space="preserve">направленности: </w:t>
      </w:r>
      <w:r>
        <w:rPr>
          <w:rStyle w:val="CharStyle15"/>
        </w:rPr>
        <w:t xml:space="preserve">проведение занятий по </w:t>
      </w:r>
      <w:r>
        <w:rPr>
          <w:rStyle w:val="CharStyle16"/>
        </w:rPr>
        <w:t xml:space="preserve">обучению </w:t>
      </w:r>
      <w:r>
        <w:rPr>
          <w:rStyle w:val="CharStyle15"/>
        </w:rPr>
        <w:t xml:space="preserve">детей иностранным </w:t>
      </w:r>
      <w:r>
        <w:rPr>
          <w:rStyle w:val="CharStyle16"/>
        </w:rPr>
        <w:t xml:space="preserve">языкам; </w:t>
      </w:r>
      <w:r>
        <w:rPr>
          <w:rStyle w:val="CharStyle15"/>
        </w:rPr>
        <w:t xml:space="preserve">проведение занятий по </w:t>
      </w:r>
      <w:r>
        <w:rPr>
          <w:rStyle w:val="CharStyle16"/>
        </w:rPr>
        <w:t xml:space="preserve">подготовке </w:t>
      </w:r>
      <w:r>
        <w:rPr>
          <w:rStyle w:val="CharStyle15"/>
        </w:rPr>
        <w:t xml:space="preserve">детей к </w:t>
      </w:r>
      <w:r>
        <w:rPr>
          <w:rStyle w:val="CharStyle16"/>
        </w:rPr>
        <w:t>школе;</w:t>
      </w: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680"/>
      </w:pPr>
      <w:r>
        <w:rPr>
          <w:rStyle w:val="CharStyle15"/>
        </w:rPr>
        <w:t xml:space="preserve">проведение занятий по </w:t>
      </w:r>
      <w:r>
        <w:rPr>
          <w:rStyle w:val="CharStyle16"/>
        </w:rPr>
        <w:t xml:space="preserve">развитию </w:t>
      </w:r>
      <w:r>
        <w:rPr>
          <w:rStyle w:val="CharStyle15"/>
        </w:rPr>
        <w:t xml:space="preserve">интеллектуальных </w:t>
      </w:r>
      <w:r>
        <w:rPr>
          <w:rStyle w:val="CharStyle16"/>
        </w:rPr>
        <w:t xml:space="preserve">способностей у детей </w:t>
      </w:r>
      <w:r>
        <w:rPr>
          <w:rStyle w:val="CharStyle15"/>
        </w:rPr>
        <w:t>на основе технологии "СИРС";</w:t>
      </w: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680"/>
      </w:pPr>
      <w:r>
        <w:rPr>
          <w:rStyle w:val="CharStyle15"/>
        </w:rPr>
        <w:t xml:space="preserve">проведение занятий по коррекции звукопроизношения </w:t>
      </w:r>
      <w:r>
        <w:rPr>
          <w:rStyle w:val="CharStyle16"/>
        </w:rPr>
        <w:t xml:space="preserve">у детей, </w:t>
      </w:r>
      <w:r>
        <w:rPr>
          <w:rStyle w:val="CharStyle15"/>
        </w:rPr>
        <w:t>не посе</w:t>
        <w:softHyphen/>
        <w:t>щающих группы компенсирующей направленности;</w:t>
      </w: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firstLine="0"/>
      </w:pPr>
      <w:r>
        <w:rPr>
          <w:rStyle w:val="CharStyle15"/>
        </w:rPr>
        <w:t>проведение занятий по обучению детей послоговому чтению;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680"/>
      </w:pPr>
      <w:r>
        <w:rPr>
          <w:rStyle w:val="CharStyle15"/>
        </w:rPr>
        <w:t>предоставление услуг технической направленности: проведение занятий по обучению детей основам робототехники;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40" w:firstLine="0"/>
      </w:pPr>
      <w:r>
        <w:rPr>
          <w:rStyle w:val="CharStyle15"/>
        </w:rPr>
        <w:t xml:space="preserve">предоставление услуг художественно-эстетической направленности: проведение занятий по развитию творческих способностей </w:t>
      </w:r>
      <w:r>
        <w:rPr>
          <w:rStyle w:val="CharStyle16"/>
        </w:rPr>
        <w:t xml:space="preserve">у </w:t>
      </w:r>
      <w:r>
        <w:rPr>
          <w:rStyle w:val="CharStyle15"/>
        </w:rPr>
        <w:t xml:space="preserve">детей; проведение занятий по развитию вокальных способностей </w:t>
      </w:r>
      <w:r>
        <w:rPr>
          <w:rStyle w:val="CharStyle16"/>
        </w:rPr>
        <w:t xml:space="preserve">у детей; </w:t>
      </w:r>
      <w:r>
        <w:rPr>
          <w:rStyle w:val="CharStyle15"/>
        </w:rPr>
        <w:t xml:space="preserve">проведение занятий по развитию художественных способностей </w:t>
      </w:r>
      <w:r>
        <w:rPr>
          <w:rStyle w:val="CharStyle16"/>
        </w:rPr>
        <w:t xml:space="preserve">у детей; </w:t>
      </w:r>
      <w:r>
        <w:rPr>
          <w:rStyle w:val="CharStyle15"/>
        </w:rPr>
        <w:t xml:space="preserve">проведение занятий по развитию танцевальных способностей </w:t>
      </w:r>
      <w:r>
        <w:rPr>
          <w:rStyle w:val="CharStyle16"/>
        </w:rPr>
        <w:t xml:space="preserve">у детей; </w:t>
      </w:r>
      <w:r>
        <w:rPr>
          <w:rStyle w:val="CharStyle15"/>
        </w:rPr>
        <w:t xml:space="preserve">проведение занятий по обучению детей игре на музыкальных </w:t>
      </w:r>
      <w:r>
        <w:rPr>
          <w:rStyle w:val="CharStyle16"/>
        </w:rPr>
        <w:t>инструмен</w:t>
        <w:softHyphen/>
      </w:r>
      <w:r>
        <w:rPr>
          <w:rStyle w:val="CharStyle15"/>
        </w:rPr>
        <w:t>тах;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rStyle w:val="CharStyle15"/>
        </w:rPr>
        <w:t>организация досуговых мероприятий для детей "День рождения";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rStyle w:val="CharStyle15"/>
        </w:rPr>
        <w:t xml:space="preserve">предоставление </w:t>
      </w:r>
      <w:r>
        <w:rPr>
          <w:rStyle w:val="CharStyle16"/>
        </w:rPr>
        <w:t xml:space="preserve">услуг </w:t>
      </w:r>
      <w:r>
        <w:rPr>
          <w:rStyle w:val="CharStyle15"/>
        </w:rPr>
        <w:t>в центре раннего развития детей.";</w:t>
      </w:r>
    </w:p>
    <w:p>
      <w:pPr>
        <w:pStyle w:val="Style12"/>
        <w:numPr>
          <w:ilvl w:val="0"/>
          <w:numId w:val="3"/>
        </w:numPr>
        <w:framePr w:w="9365" w:h="8193" w:hRule="exact" w:wrap="none" w:vAnchor="page" w:hAnchor="page" w:x="1064" w:y="103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rStyle w:val="CharStyle15"/>
        </w:rPr>
        <w:t xml:space="preserve">абзац пятый пункта </w:t>
      </w:r>
      <w:r>
        <w:rPr>
          <w:rStyle w:val="CharStyle16"/>
        </w:rPr>
        <w:t xml:space="preserve">3 </w:t>
      </w:r>
      <w:r>
        <w:rPr>
          <w:rStyle w:val="CharStyle15"/>
        </w:rPr>
        <w:t xml:space="preserve">изложить в </w:t>
      </w:r>
      <w:r>
        <w:rPr>
          <w:rStyle w:val="CharStyle16"/>
        </w:rPr>
        <w:t xml:space="preserve">следующей </w:t>
      </w:r>
      <w:r>
        <w:rPr>
          <w:rStyle w:val="CharStyle15"/>
        </w:rPr>
        <w:t>редакции:</w:t>
      </w: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firstLine="0"/>
      </w:pPr>
      <w:r>
        <w:rPr>
          <w:rStyle w:val="CharStyle15"/>
        </w:rPr>
        <w:t>"назначения ликвидационной комиссии, утверждения промежуточного</w:t>
      </w:r>
    </w:p>
    <w:p>
      <w:pPr>
        <w:pStyle w:val="Style12"/>
        <w:framePr w:w="9365" w:h="8193" w:hRule="exact" w:wrap="none" w:vAnchor="page" w:hAnchor="page" w:x="1064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и окончательного ликвидационных балансов;".</w:t>
      </w:r>
    </w:p>
    <w:p>
      <w:pPr>
        <w:pStyle w:val="Style12"/>
        <w:framePr w:w="3533" w:h="681" w:hRule="exact" w:wrap="none" w:vAnchor="page" w:hAnchor="page" w:x="1069" w:y="101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20" w:firstLine="0"/>
      </w:pPr>
      <w:r>
        <w:rPr>
          <w:rStyle w:val="CharStyle15"/>
        </w:rPr>
        <w:t>Исполняющий обязанности главы города</w:t>
      </w:r>
    </w:p>
    <w:p>
      <w:pPr>
        <w:pStyle w:val="Style12"/>
        <w:framePr w:wrap="none" w:vAnchor="page" w:hAnchor="page" w:x="8907" w:y="104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rStyle w:val="CharStyle15"/>
        </w:rPr>
        <w:t>Т.А. Шилова</w: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257.4pt;margin-top:491.6pt;width:117.6pt;height:119.05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6"/>
    </w:rPr>
  </w:style>
  <w:style w:type="character" w:customStyle="1" w:styleId="CharStyle5">
    <w:name w:val="Основной текст (3)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Заголовок №1 (2)_"/>
    <w:basedOn w:val="DefaultParagraphFont"/>
    <w:link w:val="Style6"/>
    <w:rPr>
      <w:b/>
      <w:bCs/>
      <w:i w:val="0"/>
      <w:iCs w:val="0"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25"/>
    </w:rPr>
  </w:style>
  <w:style w:type="character" w:customStyle="1" w:styleId="CharStyle8">
    <w:name w:val="Заголовок №1 (2)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character" w:customStyle="1" w:styleId="CharStyle11">
    <w:name w:val="Основной текст (4)"/>
    <w:basedOn w:val="CharStyle10"/>
    <w:rPr>
      <w:lang w:val="ru-RU"/>
      <w:w w:val="100"/>
      <w:color w:val="000000"/>
      <w:position w:val="0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14">
    <w:name w:val="Основной текст"/>
    <w:basedOn w:val="CharStyle13"/>
    <w:rPr>
      <w:lang w:val="ru-RU"/>
      <w:w w:val="100"/>
      <w:color w:val="000000"/>
      <w:position w:val="0"/>
    </w:rPr>
  </w:style>
  <w:style w:type="character" w:customStyle="1" w:styleId="CharStyle15">
    <w:name w:val="Основной текст"/>
    <w:basedOn w:val="CharStyle13"/>
    <w:rPr>
      <w:lang w:val="ru-RU"/>
      <w:w w:val="100"/>
      <w:color w:val="000000"/>
      <w:position w:val="0"/>
    </w:rPr>
  </w:style>
  <w:style w:type="character" w:customStyle="1" w:styleId="CharStyle16">
    <w:name w:val="Основной текст"/>
    <w:basedOn w:val="CharStyle13"/>
    <w:rPr>
      <w:lang w:val="ru-RU"/>
      <w:w w:val="10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600" w:after="360" w:line="355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6"/>
    </w:rPr>
  </w:style>
  <w:style w:type="paragraph" w:customStyle="1" w:styleId="Style6">
    <w:name w:val="Заголовок №1 (2)"/>
    <w:basedOn w:val="Normal"/>
    <w:link w:val="CharStyle7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25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before="900"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jc w:val="both"/>
      <w:spacing w:before="900" w:line="312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